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64965" w14:textId="49B018B8" w:rsidR="00FF15D5" w:rsidRDefault="00FF15D5" w:rsidP="00162EB3">
      <w:pPr>
        <w:spacing w:before="240" w:line="240" w:lineRule="atLeast"/>
        <w:contextualSpacing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EF1690F" wp14:editId="19EC2C7A">
            <wp:extent cx="6658138" cy="9156249"/>
            <wp:effectExtent l="825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4451" cy="917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2613" w14:textId="1472F7A6" w:rsidR="001410C3" w:rsidRDefault="001410C3" w:rsidP="000B044C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3686"/>
        <w:gridCol w:w="1842"/>
        <w:gridCol w:w="2694"/>
      </w:tblGrid>
      <w:tr w:rsidR="001410C3" w14:paraId="0D80500F" w14:textId="77777777">
        <w:tc>
          <w:tcPr>
            <w:tcW w:w="817" w:type="dxa"/>
          </w:tcPr>
          <w:p w14:paraId="0FABD933" w14:textId="77777777" w:rsidR="001410C3" w:rsidRDefault="00CE741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4"/>
          </w:tcPr>
          <w:p w14:paraId="4EB8401C" w14:textId="77777777" w:rsidR="001410C3" w:rsidRDefault="00CE741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– организационная, методическая, экспертно-консультационная поддержка </w:t>
            </w:r>
          </w:p>
        </w:tc>
      </w:tr>
      <w:tr w:rsidR="001410C3" w14:paraId="130C6CE2" w14:textId="77777777">
        <w:tc>
          <w:tcPr>
            <w:tcW w:w="817" w:type="dxa"/>
          </w:tcPr>
          <w:p w14:paraId="0E8C19C8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14:paraId="2FC5C854" w14:textId="5E9AA446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 на официальном сайте М</w:t>
            </w:r>
            <w:r w:rsidR="00162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№ </w:t>
            </w:r>
            <w:r w:rsidR="00162EB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 развитии системы наставничества педагогических работников </w:t>
            </w:r>
          </w:p>
        </w:tc>
        <w:tc>
          <w:tcPr>
            <w:tcW w:w="3686" w:type="dxa"/>
          </w:tcPr>
          <w:p w14:paraId="51A2FA9B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раздела с содержательным наполнением о развитии системы наставничества педагогических работников </w:t>
            </w:r>
          </w:p>
        </w:tc>
        <w:tc>
          <w:tcPr>
            <w:tcW w:w="1842" w:type="dxa"/>
          </w:tcPr>
          <w:p w14:paraId="74750012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14:paraId="44324DEB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 </w:t>
            </w:r>
          </w:p>
          <w:p w14:paraId="4790A4BB" w14:textId="7B591F57" w:rsidR="00162EB3" w:rsidRDefault="00A72B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</w:t>
            </w:r>
          </w:p>
        </w:tc>
      </w:tr>
      <w:tr w:rsidR="001410C3" w14:paraId="5887083E" w14:textId="77777777">
        <w:tc>
          <w:tcPr>
            <w:tcW w:w="817" w:type="dxa"/>
          </w:tcPr>
          <w:p w14:paraId="5EB9D07F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</w:tcPr>
          <w:p w14:paraId="19809365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методики оценки эффективности системы наставничества педагогических работников </w:t>
            </w:r>
          </w:p>
        </w:tc>
        <w:tc>
          <w:tcPr>
            <w:tcW w:w="3686" w:type="dxa"/>
          </w:tcPr>
          <w:p w14:paraId="74A35BCF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оценки эффективности системы наставничества педагогических работников в </w:t>
            </w:r>
          </w:p>
        </w:tc>
        <w:tc>
          <w:tcPr>
            <w:tcW w:w="1842" w:type="dxa"/>
          </w:tcPr>
          <w:p w14:paraId="3A061766" w14:textId="0422F3C5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A72B1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694" w:type="dxa"/>
          </w:tcPr>
          <w:p w14:paraId="5092CC20" w14:textId="77777777" w:rsidR="00162EB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14:paraId="16BC7FFF" w14:textId="23C6522E" w:rsidR="001410C3" w:rsidRDefault="00A72B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Лашкевич Е.Г., </w:t>
            </w:r>
            <w:proofErr w:type="spellStart"/>
            <w:proofErr w:type="gramStart"/>
            <w:r w:rsidR="00CE7419">
              <w:rPr>
                <w:rFonts w:ascii="Times New Roman" w:hAnsi="Times New Roman" w:cs="Times New Roman"/>
                <w:sz w:val="24"/>
                <w:szCs w:val="24"/>
              </w:rPr>
              <w:t>тв.группа</w:t>
            </w:r>
            <w:proofErr w:type="spellEnd"/>
            <w:proofErr w:type="gramEnd"/>
            <w:r w:rsidR="00CE7419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дорожной карты</w:t>
            </w:r>
          </w:p>
        </w:tc>
      </w:tr>
      <w:tr w:rsidR="001410C3" w14:paraId="6795C7FC" w14:textId="77777777">
        <w:tc>
          <w:tcPr>
            <w:tcW w:w="817" w:type="dxa"/>
          </w:tcPr>
          <w:p w14:paraId="4F540B9D" w14:textId="77777777" w:rsidR="001410C3" w:rsidRDefault="00CE741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4"/>
          </w:tcPr>
          <w:p w14:paraId="664E5EC0" w14:textId="77777777" w:rsidR="001410C3" w:rsidRDefault="00CE741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и реализация системы наставничества педагогических работников в образовательных организациях</w:t>
            </w:r>
          </w:p>
        </w:tc>
      </w:tr>
      <w:tr w:rsidR="001410C3" w14:paraId="5B555936" w14:textId="77777777">
        <w:tc>
          <w:tcPr>
            <w:tcW w:w="817" w:type="dxa"/>
          </w:tcPr>
          <w:p w14:paraId="7825FF63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14:paraId="64C367EF" w14:textId="4074F89E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системы наставничества педагогических работников в М</w:t>
            </w:r>
            <w:r w:rsidR="00162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№ </w:t>
            </w:r>
            <w:r w:rsidR="00162EB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14:paraId="3777161D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распорядительная документация, программно-методическое обеспечение, материально-техническое обеспечение</w:t>
            </w:r>
          </w:p>
        </w:tc>
        <w:tc>
          <w:tcPr>
            <w:tcW w:w="1842" w:type="dxa"/>
          </w:tcPr>
          <w:p w14:paraId="6E982BA7" w14:textId="3BCE256B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  <w:r w:rsidR="00A72B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20D8B389" w14:textId="467547D9" w:rsidR="00162EB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  <w:r w:rsidR="00162EB3">
              <w:rPr>
                <w:rFonts w:ascii="Times New Roman" w:hAnsi="Times New Roman" w:cs="Times New Roman"/>
                <w:sz w:val="24"/>
                <w:szCs w:val="24"/>
              </w:rPr>
              <w:t>Грачева Ю.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УВР</w:t>
            </w:r>
            <w:r w:rsidR="00A72B19">
              <w:rPr>
                <w:rFonts w:ascii="Times New Roman" w:hAnsi="Times New Roman" w:cs="Times New Roman"/>
                <w:sz w:val="24"/>
                <w:szCs w:val="24"/>
              </w:rPr>
              <w:t xml:space="preserve"> Лашкевич Е.Г.,</w:t>
            </w:r>
          </w:p>
          <w:p w14:paraId="5ECF8CB1" w14:textId="096F67DA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тв.группа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дорожной карты</w:t>
            </w:r>
          </w:p>
        </w:tc>
      </w:tr>
      <w:tr w:rsidR="001410C3" w14:paraId="5576B3F8" w14:textId="77777777">
        <w:tc>
          <w:tcPr>
            <w:tcW w:w="817" w:type="dxa"/>
          </w:tcPr>
          <w:p w14:paraId="744C5092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14:paraId="2EBBD6B8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программ по реализации системы наставничества педагогических работников </w:t>
            </w:r>
          </w:p>
        </w:tc>
        <w:tc>
          <w:tcPr>
            <w:tcW w:w="3686" w:type="dxa"/>
          </w:tcPr>
          <w:p w14:paraId="7729170C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базы программ наставничества</w:t>
            </w:r>
          </w:p>
        </w:tc>
        <w:tc>
          <w:tcPr>
            <w:tcW w:w="1842" w:type="dxa"/>
          </w:tcPr>
          <w:p w14:paraId="7E662F20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14:paraId="7DF8BED4" w14:textId="77777777" w:rsidR="00162EB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 </w:t>
            </w:r>
          </w:p>
          <w:p w14:paraId="312AE3EC" w14:textId="160FF464" w:rsidR="00162EB3" w:rsidRDefault="00A72B19" w:rsidP="00A72B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</w:t>
            </w:r>
          </w:p>
        </w:tc>
      </w:tr>
      <w:tr w:rsidR="001410C3" w14:paraId="66796F97" w14:textId="77777777">
        <w:tc>
          <w:tcPr>
            <w:tcW w:w="817" w:type="dxa"/>
          </w:tcPr>
          <w:p w14:paraId="45E305C3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14:paraId="3160ED6C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3686" w:type="dxa"/>
          </w:tcPr>
          <w:p w14:paraId="6E810B11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наставников и наставляемых </w:t>
            </w:r>
          </w:p>
        </w:tc>
        <w:tc>
          <w:tcPr>
            <w:tcW w:w="1842" w:type="dxa"/>
          </w:tcPr>
          <w:p w14:paraId="67928C46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14:paraId="47955A4F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 </w:t>
            </w:r>
          </w:p>
          <w:p w14:paraId="7C1C586E" w14:textId="171BE8B8" w:rsidR="00162EB3" w:rsidRDefault="00A72B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</w:t>
            </w:r>
          </w:p>
        </w:tc>
      </w:tr>
      <w:tr w:rsidR="001410C3" w14:paraId="6ABE53BD" w14:textId="77777777">
        <w:tc>
          <w:tcPr>
            <w:tcW w:w="817" w:type="dxa"/>
          </w:tcPr>
          <w:p w14:paraId="5BBAE8F8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14:paraId="2C884843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 или групп</w:t>
            </w:r>
          </w:p>
        </w:tc>
        <w:tc>
          <w:tcPr>
            <w:tcW w:w="3686" w:type="dxa"/>
          </w:tcPr>
          <w:p w14:paraId="034907D6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персонализированных программ для наставнических пар или групп</w:t>
            </w:r>
          </w:p>
        </w:tc>
        <w:tc>
          <w:tcPr>
            <w:tcW w:w="1842" w:type="dxa"/>
          </w:tcPr>
          <w:p w14:paraId="23BE59E3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14:paraId="327ADC01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 </w:t>
            </w:r>
          </w:p>
          <w:p w14:paraId="588B1555" w14:textId="686379C8" w:rsidR="00162EB3" w:rsidRDefault="00A72B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</w:t>
            </w:r>
          </w:p>
        </w:tc>
      </w:tr>
      <w:tr w:rsidR="001410C3" w14:paraId="0894B2FC" w14:textId="77777777">
        <w:tc>
          <w:tcPr>
            <w:tcW w:w="817" w:type="dxa"/>
          </w:tcPr>
          <w:p w14:paraId="229F6F26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14:paraId="5977D773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материалов, необходимых для реализации системы наставничества педагогических работников </w:t>
            </w:r>
          </w:p>
        </w:tc>
        <w:tc>
          <w:tcPr>
            <w:tcW w:w="3686" w:type="dxa"/>
          </w:tcPr>
          <w:p w14:paraId="65913E07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  </w:t>
            </w:r>
          </w:p>
        </w:tc>
        <w:tc>
          <w:tcPr>
            <w:tcW w:w="1842" w:type="dxa"/>
          </w:tcPr>
          <w:p w14:paraId="100577ED" w14:textId="7BE326E0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август </w:t>
            </w:r>
            <w:r w:rsidR="00A72B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14:paraId="27EC181F" w14:textId="276613A9" w:rsidR="00162EB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14:paraId="120D0F4B" w14:textId="0F6FC6CD" w:rsidR="00162EB3" w:rsidRDefault="00A72B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Е.Г.,</w:t>
            </w:r>
          </w:p>
          <w:p w14:paraId="3CD6695C" w14:textId="33441502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410C3" w14:paraId="48198353" w14:textId="77777777">
        <w:tc>
          <w:tcPr>
            <w:tcW w:w="817" w:type="dxa"/>
          </w:tcPr>
          <w:p w14:paraId="4BA328BD" w14:textId="77777777" w:rsidR="001410C3" w:rsidRDefault="00CE741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4"/>
          </w:tcPr>
          <w:p w14:paraId="4D5EC788" w14:textId="77777777" w:rsidR="001410C3" w:rsidRDefault="00CE7419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по распространению и внедрению лучших наставнических практик, различных форм и моделей для обучающихся, педагогов и молодых специалистов</w:t>
            </w:r>
          </w:p>
        </w:tc>
      </w:tr>
      <w:tr w:rsidR="001410C3" w14:paraId="25F60E60" w14:textId="77777777">
        <w:tc>
          <w:tcPr>
            <w:tcW w:w="817" w:type="dxa"/>
          </w:tcPr>
          <w:p w14:paraId="15CFD59B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095" w:type="dxa"/>
          </w:tcPr>
          <w:p w14:paraId="6142559A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успешных практик (кейсов) наставничества педагогических работников</w:t>
            </w:r>
          </w:p>
        </w:tc>
        <w:tc>
          <w:tcPr>
            <w:tcW w:w="3686" w:type="dxa"/>
          </w:tcPr>
          <w:p w14:paraId="48DADAEC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успешных практик</w:t>
            </w:r>
          </w:p>
        </w:tc>
        <w:tc>
          <w:tcPr>
            <w:tcW w:w="1842" w:type="dxa"/>
          </w:tcPr>
          <w:p w14:paraId="0F0D71BE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14:paraId="302E7155" w14:textId="00BE8C3B" w:rsidR="00162EB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14:paraId="29167410" w14:textId="4BEBB860" w:rsidR="00162EB3" w:rsidRDefault="00A72B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Е.Г.,</w:t>
            </w:r>
          </w:p>
          <w:p w14:paraId="11D14FFB" w14:textId="55E6B2CF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</w:t>
            </w:r>
          </w:p>
        </w:tc>
      </w:tr>
      <w:tr w:rsidR="001410C3" w14:paraId="173709EA" w14:textId="77777777">
        <w:tc>
          <w:tcPr>
            <w:tcW w:w="817" w:type="dxa"/>
          </w:tcPr>
          <w:p w14:paraId="6B924992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14:paraId="661D57EE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по реализации системы наставничества педагогических работников в образовательных организациях на мероприятиях разного уровня (конференции, форумы, фестивали, конкурсы), в средствах массовой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 посредством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в Региональном атласе образовательных практик (РАОП)</w:t>
            </w:r>
          </w:p>
        </w:tc>
        <w:tc>
          <w:tcPr>
            <w:tcW w:w="3686" w:type="dxa"/>
          </w:tcPr>
          <w:p w14:paraId="0EC322E6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тематических мероприятий</w:t>
            </w:r>
          </w:p>
        </w:tc>
        <w:tc>
          <w:tcPr>
            <w:tcW w:w="1842" w:type="dxa"/>
          </w:tcPr>
          <w:p w14:paraId="6F1E986F" w14:textId="77777777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периода реализации</w:t>
            </w:r>
          </w:p>
        </w:tc>
        <w:tc>
          <w:tcPr>
            <w:tcW w:w="2694" w:type="dxa"/>
          </w:tcPr>
          <w:p w14:paraId="23743AA6" w14:textId="3CFABC1C" w:rsidR="00162EB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14:paraId="7A0F54C9" w14:textId="4E2A682F" w:rsidR="00162EB3" w:rsidRDefault="00A72B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Лашкевич Е.Г.,</w:t>
            </w:r>
          </w:p>
          <w:p w14:paraId="03CAD416" w14:textId="0E669B2D" w:rsidR="001410C3" w:rsidRDefault="00CE741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наставляемые</w:t>
            </w:r>
          </w:p>
        </w:tc>
      </w:tr>
    </w:tbl>
    <w:p w14:paraId="35841925" w14:textId="77777777" w:rsidR="001410C3" w:rsidRDefault="001410C3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sectPr w:rsidR="001410C3">
      <w:type w:val="continuous"/>
      <w:pgSz w:w="16840" w:h="11910" w:orient="landscape"/>
      <w:pgMar w:top="709" w:right="851" w:bottom="711" w:left="981" w:header="0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005CF" w14:textId="77777777" w:rsidR="00DC2B8B" w:rsidRDefault="00DC2B8B">
      <w:r>
        <w:separator/>
      </w:r>
    </w:p>
  </w:endnote>
  <w:endnote w:type="continuationSeparator" w:id="0">
    <w:p w14:paraId="7572B02D" w14:textId="77777777" w:rsidR="00DC2B8B" w:rsidRDefault="00DC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55C76" w14:textId="77777777" w:rsidR="00DC2B8B" w:rsidRDefault="00DC2B8B">
      <w:r>
        <w:separator/>
      </w:r>
    </w:p>
  </w:footnote>
  <w:footnote w:type="continuationSeparator" w:id="0">
    <w:p w14:paraId="1ACC9771" w14:textId="77777777" w:rsidR="00DC2B8B" w:rsidRDefault="00DC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C3"/>
    <w:rsid w:val="000B044C"/>
    <w:rsid w:val="001410C3"/>
    <w:rsid w:val="00162EB3"/>
    <w:rsid w:val="00325B2C"/>
    <w:rsid w:val="00522FBF"/>
    <w:rsid w:val="00671B6E"/>
    <w:rsid w:val="006F5A32"/>
    <w:rsid w:val="009E4615"/>
    <w:rsid w:val="00A72B19"/>
    <w:rsid w:val="00C41C41"/>
    <w:rsid w:val="00CE7419"/>
    <w:rsid w:val="00DC2B8B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4996"/>
  <w15:docId w15:val="{599D565E-0B70-455E-B1C5-B34DDC79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13">
    <w:name w:val="Основной шрифт абзаца1"/>
  </w:style>
  <w:style w:type="paragraph" w:customStyle="1" w:styleId="14">
    <w:name w:val="Без интервала1"/>
    <w:pPr>
      <w:spacing w:after="0" w:line="240" w:lineRule="auto"/>
    </w:pPr>
    <w:rPr>
      <w:rFonts w:cs="Tahoma"/>
    </w:rPr>
  </w:style>
  <w:style w:type="character" w:styleId="af8">
    <w:name w:val="Hyperlink"/>
    <w:basedOn w:val="a0"/>
    <w:unhideWhenUsed/>
    <w:rPr>
      <w:color w:val="0000FF"/>
      <w:u w:val="single"/>
    </w:rPr>
  </w:style>
  <w:style w:type="paragraph" w:styleId="af9">
    <w:name w:val="Plain Text"/>
    <w:basedOn w:val="a"/>
    <w:link w:val="afa"/>
    <w:unhideWhenUsed/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25B2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5B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cp:lastPrinted>2022-09-07T09:41:00Z</cp:lastPrinted>
  <dcterms:created xsi:type="dcterms:W3CDTF">2024-09-06T05:34:00Z</dcterms:created>
  <dcterms:modified xsi:type="dcterms:W3CDTF">2024-09-06T05:34:00Z</dcterms:modified>
</cp:coreProperties>
</file>