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BC864">
      <w:pPr>
        <w:spacing w:after="0" w:line="240" w:lineRule="atLeast"/>
        <w:contextualSpacing/>
        <w:jc w:val="center"/>
        <w:rPr>
          <w:rFonts w:ascii="Times New Roman" w:hAnsi="Times New Roman" w:cs="Times New Roman"/>
          <w:b/>
        </w:rPr>
      </w:pPr>
      <w:r>
        <w:rPr>
          <w:rFonts w:ascii="Times New Roman" w:hAnsi="Times New Roman" w:cs="Times New Roman"/>
          <w:b/>
        </w:rPr>
        <w:t>Российская Федерация</w:t>
      </w:r>
    </w:p>
    <w:p w14:paraId="2E8A07BF">
      <w:pPr>
        <w:spacing w:after="0" w:line="240" w:lineRule="atLeast"/>
        <w:contextualSpacing/>
        <w:jc w:val="center"/>
        <w:rPr>
          <w:rFonts w:ascii="Times New Roman" w:hAnsi="Times New Roman" w:cs="Times New Roman"/>
          <w:b/>
        </w:rPr>
      </w:pPr>
      <w:r>
        <w:rPr>
          <w:rFonts w:ascii="Times New Roman" w:hAnsi="Times New Roman" w:cs="Times New Roman"/>
          <w:b/>
        </w:rPr>
        <w:t>Муниципальное автономное дошкольное образовательное учреждение</w:t>
      </w:r>
    </w:p>
    <w:p w14:paraId="6F32BE19">
      <w:pPr>
        <w:spacing w:after="0" w:line="240" w:lineRule="atLeast"/>
        <w:jc w:val="center"/>
        <w:rPr>
          <w:rFonts w:ascii="Times New Roman" w:hAnsi="Times New Roman" w:cs="Times New Roman"/>
          <w:b/>
        </w:rPr>
      </w:pPr>
      <w:r>
        <w:rPr>
          <w:rFonts w:ascii="Times New Roman" w:hAnsi="Times New Roman" w:cs="Times New Roman"/>
          <w:b/>
        </w:rPr>
        <w:t>«Детский сад № 101»</w:t>
      </w:r>
    </w:p>
    <w:p w14:paraId="770185C2">
      <w:pPr>
        <w:spacing w:after="0" w:line="240" w:lineRule="atLeast"/>
        <w:contextualSpacing/>
        <w:jc w:val="center"/>
        <w:rPr>
          <w:rFonts w:ascii="Times New Roman" w:hAnsi="Times New Roman" w:cs="Times New Roman"/>
          <w:b/>
        </w:rPr>
      </w:pPr>
      <w:r>
        <w:rPr>
          <w:rFonts w:ascii="Times New Roman" w:hAnsi="Times New Roman" w:cs="Times New Roman"/>
          <w:b/>
        </w:rPr>
        <w:t>660098, г. Красноярск, ул. Молокова, 16 «Д», е-mail:</w:t>
      </w:r>
      <w:r>
        <w:rPr>
          <w:rFonts w:ascii="Times New Roman" w:hAnsi="Times New Roman" w:cs="Times New Roman"/>
          <w:b/>
          <w:lang w:val="en-US"/>
        </w:rPr>
        <w:t>dou</w:t>
      </w:r>
      <w:r>
        <w:rPr>
          <w:rFonts w:ascii="Times New Roman" w:hAnsi="Times New Roman" w:cs="Times New Roman"/>
          <w:b/>
        </w:rPr>
        <w:t>101@</w:t>
      </w:r>
      <w:r>
        <w:rPr>
          <w:rFonts w:ascii="Times New Roman" w:hAnsi="Times New Roman" w:cs="Times New Roman"/>
          <w:b/>
          <w:lang w:val="en-US"/>
        </w:rPr>
        <w:t>inbox</w:t>
      </w:r>
      <w:r>
        <w:rPr>
          <w:rFonts w:ascii="Times New Roman" w:hAnsi="Times New Roman" w:cs="Times New Roman"/>
          <w:b/>
        </w:rPr>
        <w:t>.</w:t>
      </w:r>
      <w:r>
        <w:rPr>
          <w:rFonts w:ascii="Times New Roman" w:hAnsi="Times New Roman" w:cs="Times New Roman"/>
          <w:b/>
          <w:lang w:val="en-US"/>
        </w:rPr>
        <w:t>ru</w:t>
      </w:r>
    </w:p>
    <w:p w14:paraId="3F820080">
      <w:pPr>
        <w:spacing w:after="0" w:line="240" w:lineRule="atLeast"/>
        <w:contextualSpacing/>
        <w:jc w:val="center"/>
        <w:rPr>
          <w:rFonts w:ascii="Times New Roman" w:hAnsi="Times New Roman" w:cs="Times New Roman"/>
          <w:b/>
        </w:rPr>
      </w:pPr>
      <w:r>
        <w:rPr>
          <w:rFonts w:ascii="Times New Roman" w:hAnsi="Times New Roman" w:cs="Times New Roman"/>
          <w:b/>
        </w:rPr>
        <w:t>тел. 8(391)2003107</w:t>
      </w:r>
    </w:p>
    <w:p w14:paraId="64A4C088">
      <w:pPr>
        <w:spacing w:after="0" w:line="240" w:lineRule="atLeast"/>
        <w:contextualSpacing/>
        <w:jc w:val="center"/>
        <w:rPr>
          <w:rFonts w:ascii="Times New Roman" w:hAnsi="Times New Roman" w:cs="Times New Roman"/>
          <w:b/>
        </w:rPr>
      </w:pPr>
      <w:r>
        <w:rPr>
          <w:rFonts w:ascii="Times New Roman" w:hAnsi="Times New Roman" w:cs="Times New Roman"/>
          <w:b/>
        </w:rPr>
        <w:t>ОГРН 1192468033801 ИНН/КПП 2465327274/246501001</w:t>
      </w:r>
    </w:p>
    <w:p w14:paraId="61CC2987">
      <w:pPr>
        <w:spacing w:after="0"/>
        <w:jc w:val="both"/>
        <w:rPr>
          <w:rFonts w:ascii="Times New Roman" w:hAnsi="Times New Roman" w:cs="Times New Roman"/>
          <w:b/>
        </w:rPr>
      </w:pPr>
      <w:r>
        <w:rPr>
          <w:rFonts w:ascii="Times New Roman" w:hAnsi="Times New Roman" w:cs="Times New Roman"/>
          <w:b/>
        </w:rPr>
        <w:pict>
          <v:shape id="_x0000_i1025" o:spt="75" type="#_x0000_t75" style="height:4.5pt;width:467.25pt;" filled="f" o:preferrelative="t" stroked="f" coordsize="21600,21600" o:hr="t" o:hrpct="0" o:hralign="center">
            <v:path/>
            <v:fill on="f" focussize="0,0"/>
            <v:stroke on="f" joinstyle="miter"/>
            <v:imagedata r:id="rId6" o:title="BD21319_"/>
            <o:lock v:ext="edit" aspectratio="t"/>
            <w10:wrap type="none"/>
            <w10:anchorlock/>
          </v:shape>
        </w:pict>
      </w:r>
    </w:p>
    <w:p w14:paraId="7CE7C8FC">
      <w:pPr>
        <w:spacing w:after="0"/>
        <w:jc w:val="both"/>
        <w:rPr>
          <w:rFonts w:ascii="Times New Roman" w:hAnsi="Times New Roman" w:cs="Times New Roman"/>
          <w:b/>
        </w:rPr>
      </w:pPr>
    </w:p>
    <w:p w14:paraId="23D1BCB9">
      <w:pPr>
        <w:spacing w:after="0"/>
        <w:jc w:val="both"/>
        <w:rPr>
          <w:rFonts w:ascii="Times New Roman" w:hAnsi="Times New Roman" w:cs="Times New Roman"/>
          <w:b/>
        </w:rPr>
      </w:pPr>
    </w:p>
    <w:p w14:paraId="7B0EAE11"/>
    <w:p w14:paraId="38F3E731"/>
    <w:p w14:paraId="350CA7CE">
      <w:pPr>
        <w:spacing w:after="0"/>
        <w:jc w:val="center"/>
        <w:rPr>
          <w:rFonts w:ascii="Times New Roman" w:hAnsi="Times New Roman" w:cs="Times New Roman"/>
          <w:b/>
          <w:sz w:val="52"/>
          <w:szCs w:val="52"/>
        </w:rPr>
      </w:pPr>
      <w:r>
        <w:rPr>
          <w:rFonts w:ascii="Times New Roman" w:hAnsi="Times New Roman" w:cs="Times New Roman"/>
          <w:b/>
          <w:sz w:val="52"/>
          <w:szCs w:val="52"/>
        </w:rPr>
        <w:t>ПРОЕКТ</w:t>
      </w:r>
    </w:p>
    <w:p w14:paraId="24E830BF">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 «Использование нейроигр и нейрогимнастики на занятиях по физической</w:t>
      </w:r>
      <w:r>
        <w:rPr>
          <w:rFonts w:ascii="Times New Roman" w:hAnsi="Times New Roman" w:cs="Times New Roman"/>
          <w:b/>
          <w:sz w:val="52"/>
          <w:szCs w:val="52"/>
        </w:rPr>
        <w:tab/>
      </w:r>
      <w:r>
        <w:rPr>
          <w:rFonts w:ascii="Times New Roman" w:hAnsi="Times New Roman" w:cs="Times New Roman"/>
          <w:b/>
          <w:sz w:val="52"/>
          <w:szCs w:val="52"/>
        </w:rPr>
        <w:t xml:space="preserve"> культуре для детей с ТНР в старшем дошкольном возрасте ».</w:t>
      </w:r>
    </w:p>
    <w:p w14:paraId="3F8F0F11">
      <w:pPr>
        <w:spacing w:after="0"/>
        <w:jc w:val="both"/>
        <w:rPr>
          <w:rFonts w:ascii="Times New Roman" w:hAnsi="Times New Roman" w:cs="Times New Roman"/>
          <w:b/>
          <w:sz w:val="28"/>
          <w:szCs w:val="28"/>
        </w:rPr>
      </w:pPr>
    </w:p>
    <w:p w14:paraId="029097C2">
      <w:pPr>
        <w:spacing w:after="0"/>
        <w:jc w:val="both"/>
        <w:rPr>
          <w:rFonts w:ascii="Times New Roman" w:hAnsi="Times New Roman" w:cs="Times New Roman"/>
          <w:b/>
          <w:sz w:val="28"/>
          <w:szCs w:val="28"/>
        </w:rPr>
      </w:pPr>
    </w:p>
    <w:p w14:paraId="620FCC96">
      <w:pPr>
        <w:spacing w:after="0"/>
        <w:jc w:val="both"/>
        <w:rPr>
          <w:rFonts w:ascii="Times New Roman" w:hAnsi="Times New Roman" w:cs="Times New Roman"/>
          <w:b/>
          <w:sz w:val="28"/>
          <w:szCs w:val="28"/>
        </w:rPr>
      </w:pPr>
    </w:p>
    <w:p w14:paraId="58515160">
      <w:pPr>
        <w:spacing w:after="0"/>
        <w:jc w:val="both"/>
        <w:rPr>
          <w:rFonts w:ascii="Times New Roman" w:hAnsi="Times New Roman" w:cs="Times New Roman"/>
          <w:b/>
          <w:sz w:val="28"/>
          <w:szCs w:val="28"/>
        </w:rPr>
      </w:pPr>
    </w:p>
    <w:p w14:paraId="1F6CA00C">
      <w:pPr>
        <w:spacing w:after="0"/>
        <w:jc w:val="both"/>
        <w:rPr>
          <w:rFonts w:ascii="Times New Roman" w:hAnsi="Times New Roman" w:cs="Times New Roman"/>
          <w:bCs/>
          <w:sz w:val="28"/>
          <w:szCs w:val="28"/>
        </w:rPr>
      </w:pPr>
      <w:r>
        <w:rPr>
          <w:rFonts w:ascii="Times New Roman" w:hAnsi="Times New Roman" w:cs="Times New Roman"/>
          <w:b/>
          <w:sz w:val="28"/>
          <w:szCs w:val="28"/>
        </w:rPr>
        <w:t>Номинация</w:t>
      </w:r>
      <w:r>
        <w:rPr>
          <w:rFonts w:ascii="Times New Roman" w:hAnsi="Times New Roman" w:cs="Times New Roman"/>
          <w:bCs/>
          <w:sz w:val="28"/>
          <w:szCs w:val="28"/>
        </w:rPr>
        <w:t>: Сохранение и укрепление здоровья детей дошкольного возраста</w:t>
      </w:r>
    </w:p>
    <w:p w14:paraId="1FAAC7DF">
      <w:pPr>
        <w:spacing w:after="0"/>
        <w:jc w:val="both"/>
        <w:rPr>
          <w:rFonts w:ascii="Times New Roman" w:hAnsi="Times New Roman" w:cs="Times New Roman"/>
          <w:bCs/>
          <w:sz w:val="28"/>
          <w:szCs w:val="28"/>
        </w:rPr>
      </w:pPr>
    </w:p>
    <w:p w14:paraId="397B550A">
      <w:pPr>
        <w:spacing w:after="0"/>
        <w:jc w:val="both"/>
        <w:rPr>
          <w:rFonts w:ascii="Times New Roman" w:hAnsi="Times New Roman" w:cs="Times New Roman"/>
          <w:bCs/>
          <w:sz w:val="28"/>
          <w:szCs w:val="28"/>
        </w:rPr>
      </w:pPr>
      <w:r>
        <w:rPr>
          <w:rFonts w:ascii="Times New Roman" w:hAnsi="Times New Roman" w:cs="Times New Roman"/>
          <w:b/>
          <w:sz w:val="28"/>
          <w:szCs w:val="28"/>
        </w:rPr>
        <w:t>Наименование проекта</w:t>
      </w:r>
      <w:r>
        <w:rPr>
          <w:rFonts w:ascii="Times New Roman" w:hAnsi="Times New Roman" w:cs="Times New Roman"/>
          <w:bCs/>
          <w:sz w:val="28"/>
          <w:szCs w:val="28"/>
        </w:rPr>
        <w:t xml:space="preserve">: </w:t>
      </w:r>
      <w:r>
        <w:rPr>
          <w:rFonts w:ascii="Times New Roman" w:hAnsi="Times New Roman" w:cs="Times New Roman"/>
          <w:sz w:val="28"/>
          <w:szCs w:val="28"/>
        </w:rPr>
        <w:t>Использование нейроигр и нейрогимнастики в физкультурно-оздоровительной работе с детьми с ТНР в старшем дошкольном возрасте</w:t>
      </w:r>
    </w:p>
    <w:p w14:paraId="2E8D367D">
      <w:pPr>
        <w:spacing w:after="0"/>
        <w:jc w:val="both"/>
        <w:rPr>
          <w:rFonts w:ascii="Times New Roman" w:hAnsi="Times New Roman" w:cs="Times New Roman"/>
          <w:bCs/>
          <w:sz w:val="28"/>
          <w:szCs w:val="28"/>
        </w:rPr>
      </w:pPr>
    </w:p>
    <w:p w14:paraId="1A325C03">
      <w:pPr>
        <w:spacing w:after="0"/>
        <w:jc w:val="both"/>
        <w:rPr>
          <w:rFonts w:ascii="Times New Roman" w:hAnsi="Times New Roman" w:cs="Times New Roman"/>
          <w:bCs/>
          <w:sz w:val="28"/>
          <w:szCs w:val="28"/>
        </w:rPr>
      </w:pPr>
      <w:r>
        <w:rPr>
          <w:rFonts w:ascii="Times New Roman" w:hAnsi="Times New Roman" w:cs="Times New Roman"/>
          <w:b/>
          <w:sz w:val="28"/>
          <w:szCs w:val="28"/>
        </w:rPr>
        <w:t>Сроки выполнения проекта</w:t>
      </w:r>
      <w:r>
        <w:rPr>
          <w:rFonts w:ascii="Times New Roman" w:hAnsi="Times New Roman" w:cs="Times New Roman"/>
          <w:bCs/>
          <w:sz w:val="28"/>
          <w:szCs w:val="28"/>
        </w:rPr>
        <w:t>: долгосрочный  (сентябрь 2023-май  2024г.)</w:t>
      </w:r>
    </w:p>
    <w:p w14:paraId="276F57AE">
      <w:pPr>
        <w:spacing w:after="0"/>
        <w:jc w:val="both"/>
        <w:rPr>
          <w:rFonts w:ascii="Times New Roman" w:hAnsi="Times New Roman" w:cs="Times New Roman"/>
          <w:bCs/>
          <w:sz w:val="28"/>
          <w:szCs w:val="28"/>
        </w:rPr>
      </w:pPr>
    </w:p>
    <w:p w14:paraId="14168E9C">
      <w:pPr>
        <w:spacing w:after="0"/>
        <w:ind w:left="6096"/>
        <w:jc w:val="both"/>
        <w:rPr>
          <w:rFonts w:ascii="Times New Roman" w:hAnsi="Times New Roman" w:cs="Times New Roman"/>
          <w:bCs/>
          <w:sz w:val="28"/>
          <w:szCs w:val="28"/>
        </w:rPr>
      </w:pPr>
    </w:p>
    <w:p w14:paraId="5B937EA6">
      <w:pPr>
        <w:spacing w:after="0"/>
        <w:ind w:left="6096"/>
        <w:jc w:val="both"/>
        <w:rPr>
          <w:rFonts w:ascii="Times New Roman" w:hAnsi="Times New Roman" w:cs="Times New Roman"/>
          <w:bCs/>
          <w:sz w:val="28"/>
          <w:szCs w:val="28"/>
        </w:rPr>
      </w:pPr>
    </w:p>
    <w:p w14:paraId="094D5ECA">
      <w:pPr>
        <w:spacing w:after="0"/>
        <w:ind w:left="6096"/>
        <w:jc w:val="both"/>
        <w:rPr>
          <w:rFonts w:ascii="Times New Roman" w:hAnsi="Times New Roman" w:cs="Times New Roman"/>
          <w:bCs/>
          <w:sz w:val="28"/>
          <w:szCs w:val="28"/>
        </w:rPr>
      </w:pPr>
    </w:p>
    <w:p w14:paraId="1A2E23FA">
      <w:pPr>
        <w:spacing w:after="0"/>
        <w:ind w:left="6096"/>
        <w:jc w:val="both"/>
        <w:rPr>
          <w:rFonts w:ascii="Times New Roman" w:hAnsi="Times New Roman" w:cs="Times New Roman"/>
          <w:bCs/>
          <w:sz w:val="28"/>
          <w:szCs w:val="28"/>
        </w:rPr>
      </w:pPr>
      <w:r>
        <w:rPr>
          <w:rFonts w:ascii="Times New Roman" w:hAnsi="Times New Roman" w:cs="Times New Roman"/>
          <w:bCs/>
          <w:sz w:val="28"/>
          <w:szCs w:val="28"/>
        </w:rPr>
        <w:t xml:space="preserve">Выполнил: </w:t>
      </w:r>
    </w:p>
    <w:p w14:paraId="72359103">
      <w:pPr>
        <w:spacing w:after="0"/>
        <w:ind w:left="6096"/>
        <w:jc w:val="both"/>
        <w:rPr>
          <w:rFonts w:ascii="Times New Roman" w:hAnsi="Times New Roman" w:cs="Times New Roman"/>
          <w:bCs/>
          <w:sz w:val="28"/>
          <w:szCs w:val="28"/>
        </w:rPr>
      </w:pPr>
      <w:r>
        <w:rPr>
          <w:rFonts w:ascii="Times New Roman" w:hAnsi="Times New Roman" w:cs="Times New Roman"/>
          <w:bCs/>
          <w:sz w:val="28"/>
          <w:szCs w:val="28"/>
        </w:rPr>
        <w:t>Воспитатель Егорова А.Ю.</w:t>
      </w:r>
    </w:p>
    <w:p w14:paraId="229D668B">
      <w:pPr>
        <w:spacing w:after="0"/>
        <w:ind w:left="6096"/>
        <w:jc w:val="both"/>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Инструктор по ФК Ширкина О.Н.,</w:t>
      </w:r>
    </w:p>
    <w:p w14:paraId="1D66045D">
      <w:pPr>
        <w:spacing w:after="0"/>
        <w:ind w:left="6096"/>
        <w:jc w:val="both"/>
        <w:rPr>
          <w:rFonts w:ascii="Times New Roman" w:hAnsi="Times New Roman" w:cs="Times New Roman"/>
          <w:bCs/>
          <w:sz w:val="28"/>
          <w:szCs w:val="28"/>
        </w:rPr>
      </w:pPr>
    </w:p>
    <w:p w14:paraId="7804147D">
      <w:pPr>
        <w:pStyle w:val="8"/>
        <w:shd w:val="clear" w:color="auto" w:fill="FFFFFF"/>
        <w:spacing w:before="0" w:beforeAutospacing="0" w:after="0" w:afterAutospacing="0"/>
        <w:ind w:firstLine="360"/>
        <w:rPr>
          <w:rFonts w:ascii="Arial" w:hAnsi="Arial" w:cs="Arial"/>
          <w:color w:val="111111"/>
          <w:sz w:val="22"/>
          <w:szCs w:val="22"/>
        </w:rPr>
      </w:pPr>
    </w:p>
    <w:p w14:paraId="385A855F">
      <w:pPr>
        <w:suppressAutoHyphens/>
        <w:spacing w:after="0"/>
        <w:jc w:val="center"/>
        <w:rPr>
          <w:rFonts w:ascii="Times New Roman" w:hAnsi="Times New Roman" w:cs="Times New Roman"/>
          <w:b/>
          <w:bCs/>
          <w:sz w:val="28"/>
          <w:szCs w:val="28"/>
        </w:rPr>
      </w:pPr>
      <w:r>
        <w:rPr>
          <w:rFonts w:ascii="Times New Roman" w:hAnsi="Times New Roman" w:cs="Times New Roman"/>
          <w:b/>
          <w:bCs/>
          <w:sz w:val="28"/>
          <w:szCs w:val="28"/>
        </w:rPr>
        <w:t>Актуальность проекта</w:t>
      </w:r>
    </w:p>
    <w:p w14:paraId="664992F6">
      <w:pPr>
        <w:pStyle w:val="8"/>
        <w:shd w:val="clear" w:color="auto" w:fill="FFFFFF"/>
        <w:suppressAutoHyphens/>
        <w:spacing w:before="0" w:beforeAutospacing="0" w:after="0" w:afterAutospacing="0" w:line="276" w:lineRule="auto"/>
        <w:ind w:firstLine="360"/>
        <w:rPr>
          <w:rFonts w:ascii="Arial" w:hAnsi="Arial" w:cs="Arial"/>
          <w:color w:val="111111"/>
          <w:sz w:val="22"/>
          <w:szCs w:val="22"/>
        </w:rPr>
      </w:pPr>
    </w:p>
    <w:p w14:paraId="4D57CFC5">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Согласно ст. 2 Федерального закона от 29.12.2012 № 273-ФЗ </w:t>
      </w:r>
      <w:r>
        <w:rPr>
          <w:i/>
          <w:iCs/>
          <w:color w:val="111111"/>
          <w:sz w:val="28"/>
          <w:szCs w:val="28"/>
        </w:rPr>
        <w:t>«Об образовании в Российской Федерации»</w:t>
      </w:r>
      <w:r>
        <w:rPr>
          <w:color w:val="111111"/>
          <w:sz w:val="28"/>
          <w:szCs w:val="28"/>
        </w:rPr>
        <w:t> здоровье детей относится к приоритетным направлениям государственной политики в сфере образования. В связи с этим инструктор по </w:t>
      </w:r>
      <w:r>
        <w:rPr>
          <w:rStyle w:val="7"/>
          <w:b w:val="0"/>
          <w:color w:val="111111"/>
          <w:sz w:val="28"/>
          <w:szCs w:val="28"/>
        </w:rPr>
        <w:t>физической культуре</w:t>
      </w:r>
      <w:r>
        <w:rPr>
          <w:color w:val="111111"/>
          <w:sz w:val="28"/>
          <w:szCs w:val="28"/>
        </w:rPr>
        <w:t> должен знать и использовать в своей практике современные методы и формы </w:t>
      </w:r>
      <w:r>
        <w:rPr>
          <w:rStyle w:val="7"/>
          <w:b w:val="0"/>
          <w:color w:val="111111"/>
          <w:sz w:val="28"/>
          <w:szCs w:val="28"/>
        </w:rPr>
        <w:t>физкультурно</w:t>
      </w:r>
      <w:r>
        <w:rPr>
          <w:b/>
          <w:color w:val="111111"/>
          <w:sz w:val="28"/>
          <w:szCs w:val="28"/>
        </w:rPr>
        <w:t> -</w:t>
      </w:r>
      <w:r>
        <w:rPr>
          <w:color w:val="111111"/>
          <w:sz w:val="28"/>
          <w:szCs w:val="28"/>
        </w:rPr>
        <w:t xml:space="preserve"> оздоровительной работы для того, чтобы организовывать </w:t>
      </w:r>
      <w:r>
        <w:rPr>
          <w:rStyle w:val="7"/>
          <w:b w:val="0"/>
          <w:color w:val="111111"/>
          <w:sz w:val="28"/>
          <w:szCs w:val="28"/>
        </w:rPr>
        <w:t>занятия с детьми</w:t>
      </w:r>
      <w:r>
        <w:rPr>
          <w:color w:val="111111"/>
          <w:sz w:val="28"/>
          <w:szCs w:val="28"/>
        </w:rPr>
        <w:t> более качественно и увлекательно.</w:t>
      </w:r>
    </w:p>
    <w:p w14:paraId="20CFDEBB">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С каждым годом увеличивается количество детей в</w:t>
      </w:r>
      <w:r>
        <w:rPr>
          <w:b/>
          <w:color w:val="111111"/>
          <w:sz w:val="28"/>
          <w:szCs w:val="28"/>
        </w:rPr>
        <w:t> </w:t>
      </w:r>
      <w:r>
        <w:rPr>
          <w:rStyle w:val="7"/>
          <w:b w:val="0"/>
          <w:color w:val="111111"/>
          <w:sz w:val="28"/>
          <w:szCs w:val="28"/>
        </w:rPr>
        <w:t>дошкольных</w:t>
      </w:r>
      <w:r>
        <w:rPr>
          <w:color w:val="111111"/>
          <w:sz w:val="28"/>
          <w:szCs w:val="28"/>
        </w:rPr>
        <w:t> организациях с различными нарушениями развития, особенно с тяжелыми нарушениями речи </w:t>
      </w:r>
      <w:r>
        <w:rPr>
          <w:i/>
          <w:iCs/>
          <w:color w:val="111111"/>
          <w:sz w:val="28"/>
          <w:szCs w:val="28"/>
        </w:rPr>
        <w:t>(далее - ТНР)</w:t>
      </w:r>
      <w:r>
        <w:rPr>
          <w:color w:val="111111"/>
          <w:sz w:val="28"/>
          <w:szCs w:val="28"/>
        </w:rPr>
        <w:t>. Задержка речевого развития приводит к задержке психического развития, к отставанию в двигательной сфере, недоразвитию моторики, неуверенности в выполнении </w:t>
      </w:r>
      <w:r>
        <w:rPr>
          <w:rStyle w:val="7"/>
          <w:b w:val="0"/>
          <w:color w:val="111111"/>
          <w:sz w:val="28"/>
          <w:szCs w:val="28"/>
        </w:rPr>
        <w:t>упражнений</w:t>
      </w:r>
      <w:r>
        <w:rPr>
          <w:b/>
          <w:color w:val="111111"/>
          <w:sz w:val="28"/>
          <w:szCs w:val="28"/>
        </w:rPr>
        <w:t>,</w:t>
      </w:r>
      <w:r>
        <w:rPr>
          <w:color w:val="111111"/>
          <w:sz w:val="28"/>
          <w:szCs w:val="28"/>
        </w:rPr>
        <w:t xml:space="preserve"> затрудняет познавательную деятельность, ухудшает психоэмоциональное состояние.</w:t>
      </w:r>
    </w:p>
    <w:p w14:paraId="4C6D120D">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У детей с ТНР при выполнении </w:t>
      </w:r>
      <w:r>
        <w:rPr>
          <w:rStyle w:val="7"/>
          <w:b w:val="0"/>
          <w:color w:val="111111"/>
          <w:sz w:val="28"/>
          <w:szCs w:val="28"/>
        </w:rPr>
        <w:t>физических упражнений</w:t>
      </w:r>
      <w:r>
        <w:rPr>
          <w:color w:val="111111"/>
          <w:sz w:val="28"/>
          <w:szCs w:val="28"/>
        </w:rPr>
        <w:t> наблюдается нарушение координации движений рук и ног, отсутствует плавность и четкость, нарушена ритмическая структура движения, общая и мелкая моторика, рассеянно внимание, дети не могут создать образ </w:t>
      </w:r>
      <w:r>
        <w:rPr>
          <w:rStyle w:val="7"/>
          <w:b w:val="0"/>
          <w:color w:val="111111"/>
          <w:sz w:val="28"/>
          <w:szCs w:val="28"/>
        </w:rPr>
        <w:t>упражнения</w:t>
      </w:r>
      <w:r>
        <w:rPr>
          <w:b/>
          <w:color w:val="111111"/>
          <w:sz w:val="28"/>
          <w:szCs w:val="28"/>
        </w:rPr>
        <w:t>,</w:t>
      </w:r>
      <w:r>
        <w:rPr>
          <w:color w:val="111111"/>
          <w:sz w:val="28"/>
          <w:szCs w:val="28"/>
        </w:rPr>
        <w:t xml:space="preserve"> а также наблюдаются отставания в показателях основных </w:t>
      </w:r>
      <w:r>
        <w:rPr>
          <w:rStyle w:val="7"/>
          <w:b w:val="0"/>
          <w:color w:val="111111"/>
          <w:sz w:val="28"/>
          <w:szCs w:val="28"/>
        </w:rPr>
        <w:t>физических качеств</w:t>
      </w:r>
      <w:r>
        <w:rPr>
          <w:color w:val="111111"/>
          <w:sz w:val="28"/>
          <w:szCs w:val="28"/>
        </w:rPr>
        <w:t>: силы, скорости, ловкости.</w:t>
      </w:r>
    </w:p>
    <w:p w14:paraId="7EFD9A71">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Взаимосвязь умственного и </w:t>
      </w:r>
      <w:r>
        <w:rPr>
          <w:rStyle w:val="7"/>
          <w:b w:val="0"/>
          <w:color w:val="111111"/>
          <w:sz w:val="28"/>
          <w:szCs w:val="28"/>
        </w:rPr>
        <w:t>физического</w:t>
      </w:r>
      <w:r>
        <w:rPr>
          <w:color w:val="111111"/>
          <w:sz w:val="28"/>
          <w:szCs w:val="28"/>
        </w:rPr>
        <w:t> развития очевидна и доказана учеными. Научные труды JI.C. Выготского, М. М. Кольцовой и других отечественных авторов свидетельствуют о первостепенной роли движения в становлении психических функций ребенка.</w:t>
      </w:r>
    </w:p>
    <w:p w14:paraId="3667C161">
      <w:pPr>
        <w:pStyle w:val="8"/>
        <w:shd w:val="clear" w:color="auto" w:fill="FFFFFF"/>
        <w:suppressAutoHyphens/>
        <w:spacing w:before="0" w:beforeAutospacing="0" w:after="0" w:afterAutospacing="0" w:line="276" w:lineRule="auto"/>
        <w:jc w:val="both"/>
        <w:rPr>
          <w:color w:val="111111"/>
          <w:sz w:val="28"/>
          <w:szCs w:val="28"/>
        </w:rPr>
      </w:pPr>
    </w:p>
    <w:p w14:paraId="16498EC5">
      <w:pPr>
        <w:suppressAutoHyphens/>
        <w:spacing w:after="0"/>
        <w:jc w:val="center"/>
        <w:rPr>
          <w:rFonts w:ascii="Times New Roman" w:hAnsi="Times New Roman" w:cs="Times New Roman"/>
          <w:b/>
          <w:bCs/>
          <w:sz w:val="28"/>
          <w:szCs w:val="28"/>
        </w:rPr>
      </w:pPr>
      <w:r>
        <w:rPr>
          <w:rFonts w:ascii="Times New Roman" w:hAnsi="Times New Roman" w:cs="Times New Roman"/>
          <w:b/>
          <w:bCs/>
          <w:sz w:val="28"/>
          <w:szCs w:val="28"/>
        </w:rPr>
        <w:t>Обоснование проблемы</w:t>
      </w:r>
    </w:p>
    <w:p w14:paraId="39EBE946">
      <w:pPr>
        <w:pStyle w:val="8"/>
        <w:shd w:val="clear" w:color="auto" w:fill="FFFFFF"/>
        <w:suppressAutoHyphens/>
        <w:spacing w:before="0" w:beforeAutospacing="0" w:after="0" w:afterAutospacing="0" w:line="276" w:lineRule="auto"/>
        <w:ind w:firstLine="360"/>
        <w:jc w:val="both"/>
        <w:rPr>
          <w:color w:val="111111"/>
          <w:sz w:val="28"/>
          <w:szCs w:val="28"/>
        </w:rPr>
      </w:pPr>
    </w:p>
    <w:p w14:paraId="1706F4E1">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Учитывая особенности </w:t>
      </w:r>
      <w:r>
        <w:rPr>
          <w:rStyle w:val="7"/>
          <w:b w:val="0"/>
          <w:color w:val="111111"/>
          <w:sz w:val="28"/>
          <w:szCs w:val="28"/>
        </w:rPr>
        <w:t>психофизического</w:t>
      </w:r>
      <w:r>
        <w:rPr>
          <w:color w:val="111111"/>
          <w:sz w:val="28"/>
          <w:szCs w:val="28"/>
        </w:rPr>
        <w:t> и речевого развития ребёнка с ТНР, мы пришли к выводу необходимости включения в традиционные </w:t>
      </w:r>
      <w:r>
        <w:rPr>
          <w:rStyle w:val="7"/>
          <w:b w:val="0"/>
          <w:color w:val="111111"/>
          <w:sz w:val="28"/>
          <w:szCs w:val="28"/>
        </w:rPr>
        <w:t>занятия элементов нейрогимнастики</w:t>
      </w:r>
      <w:r>
        <w:rPr>
          <w:color w:val="111111"/>
          <w:sz w:val="28"/>
          <w:szCs w:val="28"/>
        </w:rPr>
        <w:t>,  подвижных и малоподвижных </w:t>
      </w:r>
      <w:r>
        <w:rPr>
          <w:rStyle w:val="7"/>
          <w:b w:val="0"/>
          <w:color w:val="111111"/>
          <w:sz w:val="28"/>
          <w:szCs w:val="28"/>
        </w:rPr>
        <w:t>нейроигр</w:t>
      </w:r>
      <w:r>
        <w:rPr>
          <w:color w:val="111111"/>
          <w:sz w:val="28"/>
          <w:szCs w:val="28"/>
        </w:rPr>
        <w:t>.</w:t>
      </w:r>
    </w:p>
    <w:p w14:paraId="478558A7">
      <w:pPr>
        <w:pStyle w:val="8"/>
        <w:shd w:val="clear" w:color="auto" w:fill="FFFFFF"/>
        <w:suppressAutoHyphens/>
        <w:spacing w:before="0" w:beforeAutospacing="0" w:after="0" w:afterAutospacing="0" w:line="276" w:lineRule="auto"/>
        <w:ind w:firstLine="360"/>
        <w:jc w:val="both"/>
        <w:rPr>
          <w:color w:val="111111"/>
          <w:sz w:val="28"/>
          <w:szCs w:val="28"/>
        </w:rPr>
      </w:pPr>
      <w:r>
        <w:rPr>
          <w:rStyle w:val="7"/>
          <w:b w:val="0"/>
          <w:color w:val="111111"/>
          <w:sz w:val="28"/>
          <w:szCs w:val="28"/>
        </w:rPr>
        <w:t>Нейрогимнастика</w:t>
      </w:r>
      <w:r>
        <w:rPr>
          <w:color w:val="111111"/>
          <w:sz w:val="28"/>
          <w:szCs w:val="28"/>
        </w:rPr>
        <w:t> – это универсальная система </w:t>
      </w:r>
      <w:r>
        <w:rPr>
          <w:rStyle w:val="7"/>
          <w:b w:val="0"/>
          <w:color w:val="111111"/>
          <w:sz w:val="28"/>
          <w:szCs w:val="28"/>
        </w:rPr>
        <w:t>упражнений для развития мозга</w:t>
      </w:r>
      <w:r>
        <w:rPr>
          <w:color w:val="111111"/>
          <w:sz w:val="28"/>
          <w:szCs w:val="28"/>
        </w:rPr>
        <w:t>, которая относится к кинезиологическим </w:t>
      </w:r>
      <w:r>
        <w:rPr>
          <w:rStyle w:val="7"/>
          <w:b w:val="0"/>
          <w:color w:val="111111"/>
          <w:sz w:val="28"/>
          <w:szCs w:val="28"/>
        </w:rPr>
        <w:t>упражнениям</w:t>
      </w:r>
      <w:r>
        <w:rPr>
          <w:color w:val="111111"/>
          <w:sz w:val="28"/>
          <w:szCs w:val="28"/>
        </w:rPr>
        <w:t>. Она представляет собой комплекс </w:t>
      </w:r>
      <w:r>
        <w:rPr>
          <w:rStyle w:val="7"/>
          <w:b w:val="0"/>
          <w:color w:val="111111"/>
          <w:sz w:val="28"/>
          <w:szCs w:val="28"/>
        </w:rPr>
        <w:t>упражнений</w:t>
      </w:r>
      <w:r>
        <w:rPr>
          <w:color w:val="111111"/>
          <w:sz w:val="28"/>
          <w:szCs w:val="28"/>
        </w:rPr>
        <w:t>, направленных на активацию естественных механизмов работы мозга через выполнение </w:t>
      </w:r>
      <w:r>
        <w:rPr>
          <w:rStyle w:val="7"/>
          <w:b w:val="0"/>
          <w:color w:val="111111"/>
          <w:sz w:val="28"/>
          <w:szCs w:val="28"/>
        </w:rPr>
        <w:t>физических движений</w:t>
      </w:r>
      <w:r>
        <w:rPr>
          <w:color w:val="111111"/>
          <w:sz w:val="28"/>
          <w:szCs w:val="28"/>
        </w:rPr>
        <w:t>.</w:t>
      </w:r>
    </w:p>
    <w:p w14:paraId="771FE494">
      <w:pPr>
        <w:pStyle w:val="8"/>
        <w:shd w:val="clear" w:color="auto" w:fill="FFFFFF"/>
        <w:suppressAutoHyphens/>
        <w:spacing w:before="0" w:beforeAutospacing="0" w:after="0" w:afterAutospacing="0" w:line="276" w:lineRule="auto"/>
        <w:ind w:firstLine="360"/>
        <w:jc w:val="both"/>
        <w:rPr>
          <w:color w:val="111111"/>
          <w:sz w:val="28"/>
          <w:szCs w:val="28"/>
        </w:rPr>
      </w:pPr>
      <w:r>
        <w:rPr>
          <w:color w:val="111111"/>
          <w:sz w:val="28"/>
          <w:szCs w:val="28"/>
        </w:rPr>
        <w:t>Использование </w:t>
      </w:r>
      <w:r>
        <w:rPr>
          <w:rStyle w:val="7"/>
          <w:b w:val="0"/>
          <w:color w:val="111111"/>
          <w:sz w:val="28"/>
          <w:szCs w:val="28"/>
        </w:rPr>
        <w:t>нейроигр и упражнений</w:t>
      </w:r>
      <w:r>
        <w:rPr>
          <w:color w:val="111111"/>
          <w:sz w:val="28"/>
          <w:szCs w:val="28"/>
        </w:rPr>
        <w:t> активизирует весь организм </w:t>
      </w:r>
      <w:r>
        <w:rPr>
          <w:rStyle w:val="7"/>
          <w:b w:val="0"/>
          <w:color w:val="111111"/>
          <w:sz w:val="28"/>
          <w:szCs w:val="28"/>
        </w:rPr>
        <w:t>дошкольника</w:t>
      </w:r>
      <w:r>
        <w:rPr>
          <w:color w:val="111111"/>
          <w:sz w:val="28"/>
          <w:szCs w:val="28"/>
        </w:rPr>
        <w:t>, стимулирует функции мозжечка и структур мозга, активно участвующих в процессе формирования речи и эмоционально-поведенческой сферы ребенка, локомоторных движений, координационных способностей, что очень важно для детей с ТНР. В связи с этим нами была разработана целая картотека </w:t>
      </w:r>
      <w:r>
        <w:rPr>
          <w:rStyle w:val="7"/>
          <w:b w:val="0"/>
          <w:color w:val="111111"/>
          <w:sz w:val="28"/>
          <w:szCs w:val="28"/>
        </w:rPr>
        <w:t>нейроигр и упражнений</w:t>
      </w:r>
      <w:r>
        <w:rPr>
          <w:color w:val="111111"/>
          <w:sz w:val="28"/>
          <w:szCs w:val="28"/>
        </w:rPr>
        <w:t>.</w:t>
      </w:r>
    </w:p>
    <w:p w14:paraId="14353F3F">
      <w:pPr>
        <w:pStyle w:val="8"/>
        <w:shd w:val="clear" w:color="auto" w:fill="FFFFFF"/>
        <w:suppressAutoHyphens/>
        <w:spacing w:before="0" w:beforeAutospacing="0" w:after="0" w:afterAutospacing="0" w:line="276" w:lineRule="auto"/>
        <w:ind w:firstLine="360"/>
        <w:jc w:val="both"/>
        <w:rPr>
          <w:rStyle w:val="7"/>
          <w:color w:val="111111"/>
          <w:sz w:val="28"/>
          <w:szCs w:val="28"/>
        </w:rPr>
      </w:pPr>
      <w:r>
        <w:rPr>
          <w:b/>
          <w:color w:val="111111"/>
          <w:sz w:val="28"/>
          <w:szCs w:val="28"/>
        </w:rPr>
        <w:t>Цель</w:t>
      </w:r>
      <w:r>
        <w:rPr>
          <w:color w:val="111111"/>
          <w:sz w:val="28"/>
          <w:szCs w:val="28"/>
        </w:rPr>
        <w:t>: развитие способности мозга устанавливать взаимосвязь между информацией, поступающей от различных анализаторов, что позволяет создавать новые </w:t>
      </w:r>
      <w:r>
        <w:rPr>
          <w:rStyle w:val="7"/>
          <w:b w:val="0"/>
          <w:color w:val="111111"/>
          <w:sz w:val="28"/>
          <w:szCs w:val="28"/>
        </w:rPr>
        <w:t>нейронные связи</w:t>
      </w:r>
      <w:r>
        <w:rPr>
          <w:color w:val="111111"/>
          <w:sz w:val="28"/>
          <w:szCs w:val="28"/>
        </w:rPr>
        <w:t>, которые в последствии благотворно окажут влияние на </w:t>
      </w:r>
      <w:r>
        <w:rPr>
          <w:rStyle w:val="7"/>
          <w:b w:val="0"/>
          <w:color w:val="111111"/>
          <w:sz w:val="28"/>
          <w:szCs w:val="28"/>
        </w:rPr>
        <w:t>физическое развитие детей.</w:t>
      </w:r>
    </w:p>
    <w:p w14:paraId="47500BA7">
      <w:pPr>
        <w:pStyle w:val="8"/>
        <w:shd w:val="clear" w:color="auto" w:fill="FFFFFF"/>
        <w:suppressAutoHyphens/>
        <w:spacing w:before="0" w:beforeAutospacing="0" w:after="0" w:afterAutospacing="0" w:line="276" w:lineRule="auto"/>
        <w:ind w:firstLine="360"/>
        <w:jc w:val="both"/>
        <w:rPr>
          <w:rStyle w:val="7"/>
          <w:color w:val="111111"/>
          <w:sz w:val="28"/>
          <w:szCs w:val="28"/>
        </w:rPr>
      </w:pPr>
      <w:r>
        <w:rPr>
          <w:rStyle w:val="7"/>
          <w:color w:val="111111"/>
          <w:sz w:val="28"/>
          <w:szCs w:val="28"/>
        </w:rPr>
        <w:t xml:space="preserve">Задачи: </w:t>
      </w:r>
    </w:p>
    <w:p w14:paraId="549E28E5">
      <w:pPr>
        <w:pStyle w:val="10"/>
        <w:tabs>
          <w:tab w:val="left" w:pos="283"/>
        </w:tabs>
        <w:suppressAutoHyphens/>
        <w:spacing w:line="276" w:lineRule="auto"/>
        <w:ind w:firstLine="0"/>
        <w:jc w:val="both"/>
        <w:rPr>
          <w:sz w:val="26"/>
          <w:szCs w:val="26"/>
        </w:rPr>
      </w:pPr>
      <w:r>
        <w:rPr>
          <w:sz w:val="26"/>
          <w:szCs w:val="26"/>
        </w:rPr>
        <w:t>-Проанализировать передовой педагогический опыт по использованию нейрогимнастики и нейроигр в практике работы с детьми, имеющими речевые нарушения;</w:t>
      </w:r>
    </w:p>
    <w:p w14:paraId="00B17260">
      <w:pPr>
        <w:pStyle w:val="10"/>
        <w:tabs>
          <w:tab w:val="left" w:pos="283"/>
        </w:tabs>
        <w:suppressAutoHyphens/>
        <w:spacing w:line="276" w:lineRule="auto"/>
        <w:ind w:firstLine="0"/>
        <w:jc w:val="both"/>
        <w:rPr>
          <w:sz w:val="26"/>
          <w:szCs w:val="26"/>
        </w:rPr>
      </w:pPr>
      <w:r>
        <w:rPr>
          <w:sz w:val="26"/>
          <w:szCs w:val="26"/>
        </w:rPr>
        <w:t>-Определить эффективность использования нейрогимнастики и нейроигр при работе с детьми с ТНР старшего дошкольного возраста;</w:t>
      </w:r>
    </w:p>
    <w:p w14:paraId="56531E0D">
      <w:pPr>
        <w:pStyle w:val="10"/>
        <w:tabs>
          <w:tab w:val="left" w:pos="283"/>
        </w:tabs>
        <w:suppressAutoHyphens/>
        <w:spacing w:line="276" w:lineRule="auto"/>
        <w:ind w:firstLine="0"/>
        <w:jc w:val="both"/>
        <w:rPr>
          <w:sz w:val="26"/>
          <w:szCs w:val="26"/>
        </w:rPr>
      </w:pPr>
      <w:r>
        <w:rPr>
          <w:sz w:val="26"/>
          <w:szCs w:val="26"/>
        </w:rPr>
        <w:t>-Сформировать комплексы нейрогимнастики и нейроигр для внедрения в систему физкультурно-оздоровительной работы с детьми старшего дошкольного возраста.</w:t>
      </w:r>
    </w:p>
    <w:p w14:paraId="43D8360B">
      <w:pPr>
        <w:pStyle w:val="8"/>
        <w:shd w:val="clear" w:color="auto" w:fill="FFFFFF"/>
        <w:suppressAutoHyphens/>
        <w:spacing w:before="0" w:beforeAutospacing="0" w:after="0" w:afterAutospacing="0" w:line="276" w:lineRule="auto"/>
        <w:jc w:val="both"/>
        <w:rPr>
          <w:sz w:val="26"/>
          <w:szCs w:val="26"/>
        </w:rPr>
      </w:pPr>
      <w:r>
        <w:rPr>
          <w:sz w:val="26"/>
          <w:szCs w:val="26"/>
        </w:rPr>
        <w:t>-Внедрить комплексы нейрогимнастики и нейроигр в физкультурно-оздоровительную  работу у детей с ТНР.</w:t>
      </w:r>
    </w:p>
    <w:p w14:paraId="7428FAF0">
      <w:pPr>
        <w:tabs>
          <w:tab w:val="left" w:pos="2220"/>
        </w:tabs>
        <w:suppressAutoHyphens/>
        <w:ind w:firstLine="426"/>
        <w:rPr>
          <w:rFonts w:ascii="Times New Roman" w:hAnsi="Times New Roman" w:cs="Times New Roman"/>
          <w:b/>
          <w:bCs/>
          <w:color w:val="000000"/>
          <w:spacing w:val="-1"/>
          <w:w w:val="104"/>
          <w:sz w:val="28"/>
          <w:szCs w:val="28"/>
        </w:rPr>
      </w:pPr>
      <w:r>
        <w:rPr>
          <w:rFonts w:ascii="Times New Roman" w:hAnsi="Times New Roman" w:cs="Times New Roman"/>
          <w:b/>
          <w:bCs/>
          <w:color w:val="000000"/>
          <w:spacing w:val="-1"/>
          <w:w w:val="104"/>
          <w:sz w:val="28"/>
          <w:szCs w:val="28"/>
        </w:rPr>
        <w:t xml:space="preserve">Гипотеза: </w:t>
      </w:r>
      <w:r>
        <w:rPr>
          <w:rFonts w:ascii="Times New Roman" w:hAnsi="Times New Roman" w:cs="Times New Roman"/>
          <w:bCs/>
          <w:color w:val="000000"/>
          <w:spacing w:val="-1"/>
          <w:w w:val="104"/>
          <w:sz w:val="28"/>
          <w:szCs w:val="28"/>
        </w:rPr>
        <w:t>Если в группе дошкольников создать развивающую предметно-пространственную среду с использованием нейропсихологических технологий в системе, то получим всесторонне-развитого дошкольника готового к успешному обучению в школе.</w:t>
      </w:r>
    </w:p>
    <w:p w14:paraId="71863C36">
      <w:pPr>
        <w:pStyle w:val="11"/>
        <w:suppressAutoHyphens/>
        <w:spacing w:line="276" w:lineRule="auto"/>
        <w:jc w:val="both"/>
        <w:rPr>
          <w:sz w:val="28"/>
          <w:szCs w:val="23"/>
          <w:shd w:val="clear" w:color="auto" w:fill="FFFFFF"/>
        </w:rPr>
      </w:pPr>
      <w:r>
        <w:rPr>
          <w:b/>
          <w:sz w:val="28"/>
          <w:szCs w:val="28"/>
        </w:rPr>
        <w:t>Участники проекта</w:t>
      </w:r>
      <w:r>
        <w:rPr>
          <w:sz w:val="28"/>
          <w:szCs w:val="28"/>
        </w:rPr>
        <w:t xml:space="preserve">: </w:t>
      </w:r>
      <w:r>
        <w:rPr>
          <w:sz w:val="28"/>
          <w:szCs w:val="23"/>
          <w:shd w:val="clear" w:color="auto" w:fill="FFFFFF"/>
        </w:rPr>
        <w:t>дети старших и подготовительных групп, педагоги ДОУ.</w:t>
      </w:r>
    </w:p>
    <w:p w14:paraId="6C0AFE3A">
      <w:pPr>
        <w:tabs>
          <w:tab w:val="left" w:pos="676"/>
        </w:tabs>
        <w:suppressAutoHyphens/>
        <w:spacing w:before="22"/>
        <w:outlineLvl w:val="1"/>
        <w:rPr>
          <w:rFonts w:ascii="Times New Roman" w:hAnsi="Times New Roman" w:cs="Times New Roman"/>
          <w:b/>
          <w:bCs/>
          <w:sz w:val="28"/>
          <w:szCs w:val="28"/>
        </w:rPr>
      </w:pPr>
      <w:r>
        <w:rPr>
          <w:rFonts w:ascii="Times New Roman" w:hAnsi="Times New Roman" w:cs="Times New Roman"/>
          <w:b/>
          <w:bCs/>
          <w:sz w:val="28"/>
          <w:szCs w:val="28"/>
        </w:rPr>
        <w:t>Методы</w:t>
      </w:r>
      <w:r>
        <w:rPr>
          <w:rFonts w:ascii="Times New Roman" w:hAnsi="Times New Roman" w:cs="Times New Roman"/>
          <w:b/>
          <w:bCs/>
          <w:spacing w:val="-3"/>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приемы</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работы:</w:t>
      </w:r>
    </w:p>
    <w:p w14:paraId="31537B04">
      <w:pPr>
        <w:widowControl w:val="0"/>
        <w:numPr>
          <w:ilvl w:val="0"/>
          <w:numId w:val="1"/>
        </w:numPr>
        <w:suppressAutoHyphens/>
        <w:autoSpaceDE w:val="0"/>
        <w:autoSpaceDN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Игровые</w:t>
      </w:r>
      <w:r>
        <w:rPr>
          <w:rFonts w:ascii="Times New Roman" w:hAnsi="Times New Roman" w:cs="Times New Roman"/>
          <w:spacing w:val="-6"/>
          <w:sz w:val="28"/>
          <w:szCs w:val="28"/>
        </w:rPr>
        <w:t xml:space="preserve"> </w:t>
      </w:r>
      <w:r>
        <w:rPr>
          <w:rFonts w:ascii="Times New Roman" w:hAnsi="Times New Roman" w:cs="Times New Roman"/>
          <w:sz w:val="28"/>
          <w:szCs w:val="28"/>
        </w:rPr>
        <w:t>(развивающие</w:t>
      </w:r>
      <w:r>
        <w:rPr>
          <w:rFonts w:ascii="Times New Roman" w:hAnsi="Times New Roman" w:cs="Times New Roman"/>
          <w:spacing w:val="-5"/>
          <w:sz w:val="28"/>
          <w:szCs w:val="28"/>
        </w:rPr>
        <w:t xml:space="preserve"> </w:t>
      </w:r>
      <w:r>
        <w:rPr>
          <w:rFonts w:ascii="Times New Roman" w:hAnsi="Times New Roman" w:cs="Times New Roman"/>
          <w:sz w:val="28"/>
          <w:szCs w:val="28"/>
        </w:rPr>
        <w:t>игры,</w:t>
      </w:r>
      <w:r>
        <w:rPr>
          <w:rFonts w:ascii="Times New Roman" w:hAnsi="Times New Roman" w:cs="Times New Roman"/>
          <w:spacing w:val="-2"/>
          <w:sz w:val="28"/>
          <w:szCs w:val="28"/>
        </w:rPr>
        <w:t xml:space="preserve"> </w:t>
      </w:r>
      <w:r>
        <w:rPr>
          <w:rFonts w:ascii="Times New Roman" w:hAnsi="Times New Roman" w:cs="Times New Roman"/>
          <w:sz w:val="28"/>
          <w:szCs w:val="28"/>
        </w:rPr>
        <w:t>соревнования,</w:t>
      </w:r>
      <w:r>
        <w:rPr>
          <w:rFonts w:ascii="Times New Roman" w:hAnsi="Times New Roman" w:cs="Times New Roman"/>
          <w:spacing w:val="-3"/>
          <w:sz w:val="28"/>
          <w:szCs w:val="28"/>
        </w:rPr>
        <w:t xml:space="preserve"> </w:t>
      </w:r>
      <w:r>
        <w:rPr>
          <w:rFonts w:ascii="Times New Roman" w:hAnsi="Times New Roman" w:cs="Times New Roman"/>
          <w:sz w:val="28"/>
          <w:szCs w:val="28"/>
        </w:rPr>
        <w:t>конкурсы).</w:t>
      </w:r>
    </w:p>
    <w:p w14:paraId="73367BAB">
      <w:pPr>
        <w:widowControl w:val="0"/>
        <w:numPr>
          <w:ilvl w:val="0"/>
          <w:numId w:val="1"/>
        </w:numPr>
        <w:suppressAutoHyphens/>
        <w:autoSpaceDE w:val="0"/>
        <w:autoSpaceDN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Информационно-компьютерные</w:t>
      </w:r>
      <w:r>
        <w:rPr>
          <w:rFonts w:ascii="Times New Roman" w:hAnsi="Times New Roman" w:cs="Times New Roman"/>
          <w:spacing w:val="-5"/>
          <w:sz w:val="28"/>
          <w:szCs w:val="28"/>
        </w:rPr>
        <w:t xml:space="preserve"> </w:t>
      </w:r>
      <w:r>
        <w:rPr>
          <w:rFonts w:ascii="Times New Roman" w:hAnsi="Times New Roman" w:cs="Times New Roman"/>
          <w:sz w:val="28"/>
          <w:szCs w:val="28"/>
        </w:rPr>
        <w:t>технологии</w:t>
      </w:r>
      <w:r>
        <w:rPr>
          <w:rFonts w:ascii="Times New Roman" w:hAnsi="Times New Roman" w:cs="Times New Roman"/>
          <w:spacing w:val="-4"/>
          <w:sz w:val="28"/>
          <w:szCs w:val="28"/>
        </w:rPr>
        <w:t xml:space="preserve"> </w:t>
      </w:r>
      <w:r>
        <w:rPr>
          <w:rFonts w:ascii="Times New Roman" w:hAnsi="Times New Roman" w:cs="Times New Roman"/>
          <w:sz w:val="28"/>
          <w:szCs w:val="28"/>
        </w:rPr>
        <w:t>(электронные</w:t>
      </w:r>
      <w:r>
        <w:rPr>
          <w:rFonts w:ascii="Times New Roman" w:hAnsi="Times New Roman" w:cs="Times New Roman"/>
          <w:spacing w:val="-5"/>
          <w:sz w:val="28"/>
          <w:szCs w:val="28"/>
        </w:rPr>
        <w:t xml:space="preserve"> </w:t>
      </w:r>
      <w:r>
        <w:rPr>
          <w:rFonts w:ascii="Times New Roman" w:hAnsi="Times New Roman" w:cs="Times New Roman"/>
          <w:sz w:val="28"/>
          <w:szCs w:val="28"/>
        </w:rPr>
        <w:t>пособия,</w:t>
      </w:r>
      <w:r>
        <w:rPr>
          <w:rFonts w:ascii="Times New Roman" w:hAnsi="Times New Roman" w:cs="Times New Roman"/>
          <w:spacing w:val="-5"/>
          <w:sz w:val="28"/>
          <w:szCs w:val="28"/>
        </w:rPr>
        <w:t xml:space="preserve"> </w:t>
      </w:r>
      <w:r>
        <w:rPr>
          <w:rFonts w:ascii="Times New Roman" w:hAnsi="Times New Roman" w:cs="Times New Roman"/>
          <w:sz w:val="28"/>
          <w:szCs w:val="28"/>
        </w:rPr>
        <w:t>презентации).</w:t>
      </w:r>
    </w:p>
    <w:p w14:paraId="17DA39BD">
      <w:pPr>
        <w:widowControl w:val="0"/>
        <w:numPr>
          <w:ilvl w:val="0"/>
          <w:numId w:val="1"/>
        </w:numPr>
        <w:suppressAutoHyphens/>
        <w:autoSpaceDE w:val="0"/>
        <w:autoSpaceDN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Практические</w:t>
      </w:r>
      <w:r>
        <w:rPr>
          <w:rFonts w:ascii="Times New Roman" w:hAnsi="Times New Roman" w:cs="Times New Roman"/>
          <w:spacing w:val="-4"/>
          <w:sz w:val="28"/>
          <w:szCs w:val="28"/>
        </w:rPr>
        <w:t xml:space="preserve"> </w:t>
      </w:r>
      <w:r>
        <w:rPr>
          <w:rFonts w:ascii="Times New Roman" w:hAnsi="Times New Roman" w:cs="Times New Roman"/>
          <w:sz w:val="28"/>
          <w:szCs w:val="28"/>
        </w:rPr>
        <w:t>(нейроигры,</w:t>
      </w:r>
      <w:r>
        <w:rPr>
          <w:rFonts w:ascii="Times New Roman" w:hAnsi="Times New Roman" w:cs="Times New Roman"/>
          <w:spacing w:val="-2"/>
          <w:sz w:val="28"/>
          <w:szCs w:val="28"/>
        </w:rPr>
        <w:t xml:space="preserve"> </w:t>
      </w:r>
      <w:r>
        <w:rPr>
          <w:rFonts w:ascii="Times New Roman" w:hAnsi="Times New Roman" w:cs="Times New Roman"/>
          <w:sz w:val="28"/>
          <w:szCs w:val="28"/>
        </w:rPr>
        <w:t>упражнения).</w:t>
      </w:r>
    </w:p>
    <w:p w14:paraId="281F6B77">
      <w:pPr>
        <w:widowControl w:val="0"/>
        <w:numPr>
          <w:ilvl w:val="0"/>
          <w:numId w:val="1"/>
        </w:numPr>
        <w:suppressAutoHyphens/>
        <w:autoSpaceDE w:val="0"/>
        <w:autoSpaceDN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Нейродинамическая</w:t>
      </w:r>
      <w:r>
        <w:rPr>
          <w:rFonts w:ascii="Times New Roman" w:hAnsi="Times New Roman" w:cs="Times New Roman"/>
          <w:spacing w:val="-6"/>
          <w:sz w:val="28"/>
          <w:szCs w:val="28"/>
        </w:rPr>
        <w:t xml:space="preserve"> </w:t>
      </w:r>
      <w:r>
        <w:rPr>
          <w:rFonts w:ascii="Times New Roman" w:hAnsi="Times New Roman" w:cs="Times New Roman"/>
          <w:sz w:val="28"/>
          <w:szCs w:val="28"/>
        </w:rPr>
        <w:t>гимнастика.</w:t>
      </w:r>
    </w:p>
    <w:p w14:paraId="2AF8BA8B">
      <w:pPr>
        <w:widowControl w:val="0"/>
        <w:numPr>
          <w:ilvl w:val="0"/>
          <w:numId w:val="1"/>
        </w:numPr>
        <w:tabs>
          <w:tab w:val="left" w:pos="623"/>
        </w:tabs>
        <w:suppressAutoHyphens/>
        <w:autoSpaceDE w:val="0"/>
        <w:autoSpaceDN w:val="0"/>
        <w:spacing w:after="0"/>
        <w:ind w:left="0" w:firstLine="284"/>
        <w:jc w:val="both"/>
        <w:rPr>
          <w:rFonts w:ascii="Times New Roman" w:hAnsi="Times New Roman" w:cs="Times New Roman"/>
          <w:sz w:val="28"/>
          <w:szCs w:val="28"/>
        </w:rPr>
      </w:pPr>
      <w:r>
        <w:rPr>
          <w:rFonts w:ascii="Times New Roman" w:hAnsi="Times New Roman" w:cs="Times New Roman"/>
          <w:sz w:val="28"/>
          <w:szCs w:val="28"/>
        </w:rPr>
        <w:t>Использование</w:t>
      </w:r>
      <w:r>
        <w:rPr>
          <w:rFonts w:ascii="Times New Roman" w:hAnsi="Times New Roman" w:cs="Times New Roman"/>
          <w:spacing w:val="3"/>
          <w:sz w:val="28"/>
          <w:szCs w:val="28"/>
        </w:rPr>
        <w:t xml:space="preserve"> </w:t>
      </w:r>
      <w:r>
        <w:rPr>
          <w:rFonts w:ascii="Times New Roman" w:hAnsi="Times New Roman" w:cs="Times New Roman"/>
          <w:sz w:val="28"/>
          <w:szCs w:val="28"/>
        </w:rPr>
        <w:t>занимательного</w:t>
      </w:r>
      <w:r>
        <w:rPr>
          <w:rFonts w:ascii="Times New Roman" w:hAnsi="Times New Roman" w:cs="Times New Roman"/>
          <w:spacing w:val="3"/>
          <w:sz w:val="28"/>
          <w:szCs w:val="28"/>
        </w:rPr>
        <w:t xml:space="preserve"> </w:t>
      </w:r>
      <w:r>
        <w:rPr>
          <w:rFonts w:ascii="Times New Roman" w:hAnsi="Times New Roman" w:cs="Times New Roman"/>
          <w:sz w:val="28"/>
          <w:szCs w:val="28"/>
        </w:rPr>
        <w:t>материала</w:t>
      </w:r>
      <w:r>
        <w:rPr>
          <w:rFonts w:ascii="Times New Roman" w:hAnsi="Times New Roman" w:cs="Times New Roman"/>
          <w:spacing w:val="3"/>
          <w:sz w:val="28"/>
          <w:szCs w:val="28"/>
        </w:rPr>
        <w:t xml:space="preserve"> </w:t>
      </w:r>
      <w:r>
        <w:rPr>
          <w:rFonts w:ascii="Times New Roman" w:hAnsi="Times New Roman" w:cs="Times New Roman"/>
          <w:sz w:val="28"/>
          <w:szCs w:val="28"/>
        </w:rPr>
        <w:t>(ребусы,</w:t>
      </w:r>
      <w:r>
        <w:rPr>
          <w:rFonts w:ascii="Times New Roman" w:hAnsi="Times New Roman" w:cs="Times New Roman"/>
          <w:spacing w:val="3"/>
          <w:sz w:val="28"/>
          <w:szCs w:val="28"/>
        </w:rPr>
        <w:t xml:space="preserve"> </w:t>
      </w:r>
      <w:r>
        <w:rPr>
          <w:rFonts w:ascii="Times New Roman" w:hAnsi="Times New Roman" w:cs="Times New Roman"/>
          <w:sz w:val="28"/>
          <w:szCs w:val="28"/>
        </w:rPr>
        <w:t>лабиринты,</w:t>
      </w:r>
      <w:r>
        <w:rPr>
          <w:rFonts w:ascii="Times New Roman" w:hAnsi="Times New Roman" w:cs="Times New Roman"/>
          <w:spacing w:val="3"/>
          <w:sz w:val="28"/>
          <w:szCs w:val="28"/>
        </w:rPr>
        <w:t xml:space="preserve"> </w:t>
      </w:r>
      <w:r>
        <w:rPr>
          <w:rFonts w:ascii="Times New Roman" w:hAnsi="Times New Roman" w:cs="Times New Roman"/>
          <w:sz w:val="28"/>
          <w:szCs w:val="28"/>
        </w:rPr>
        <w:t>логические</w:t>
      </w:r>
      <w:r>
        <w:rPr>
          <w:rFonts w:ascii="Times New Roman" w:hAnsi="Times New Roman" w:cs="Times New Roman"/>
          <w:spacing w:val="3"/>
          <w:sz w:val="28"/>
          <w:szCs w:val="28"/>
        </w:rPr>
        <w:t xml:space="preserve"> </w:t>
      </w:r>
      <w:r>
        <w:rPr>
          <w:rFonts w:ascii="Times New Roman" w:hAnsi="Times New Roman" w:cs="Times New Roman"/>
          <w:sz w:val="28"/>
          <w:szCs w:val="28"/>
        </w:rPr>
        <w:t>задачи</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57"/>
          <w:sz w:val="28"/>
          <w:szCs w:val="28"/>
        </w:rPr>
        <w:t xml:space="preserve"> </w:t>
      </w:r>
      <w:r>
        <w:rPr>
          <w:rFonts w:ascii="Times New Roman" w:hAnsi="Times New Roman" w:cs="Times New Roman"/>
          <w:sz w:val="28"/>
          <w:szCs w:val="28"/>
        </w:rPr>
        <w:t>упражнения,</w:t>
      </w:r>
      <w:r>
        <w:rPr>
          <w:rFonts w:ascii="Times New Roman" w:hAnsi="Times New Roman" w:cs="Times New Roman"/>
          <w:spacing w:val="-1"/>
          <w:sz w:val="28"/>
          <w:szCs w:val="28"/>
        </w:rPr>
        <w:t xml:space="preserve"> </w:t>
      </w:r>
      <w:r>
        <w:rPr>
          <w:rFonts w:ascii="Times New Roman" w:hAnsi="Times New Roman" w:cs="Times New Roman"/>
          <w:sz w:val="28"/>
          <w:szCs w:val="28"/>
        </w:rPr>
        <w:t>дидактический материал).</w:t>
      </w:r>
    </w:p>
    <w:p w14:paraId="3DE783BC">
      <w:pPr>
        <w:widowControl w:val="0"/>
        <w:tabs>
          <w:tab w:val="left" w:pos="623"/>
        </w:tabs>
        <w:suppressAutoHyphens/>
        <w:autoSpaceDE w:val="0"/>
        <w:autoSpaceDN w:val="0"/>
        <w:spacing w:after="0"/>
        <w:ind w:left="284"/>
        <w:jc w:val="both"/>
        <w:rPr>
          <w:rFonts w:ascii="Times New Roman" w:hAnsi="Times New Roman" w:cs="Times New Roman"/>
          <w:sz w:val="28"/>
          <w:szCs w:val="28"/>
        </w:rPr>
      </w:pPr>
    </w:p>
    <w:p w14:paraId="0D433839">
      <w:pPr>
        <w:suppressAutoHyphens/>
        <w:spacing w:after="0"/>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проекта</w:t>
      </w:r>
    </w:p>
    <w:p w14:paraId="34F33271">
      <w:pPr>
        <w:pStyle w:val="11"/>
        <w:suppressAutoHyphens/>
        <w:spacing w:after="0" w:line="276" w:lineRule="auto"/>
        <w:rPr>
          <w:sz w:val="28"/>
          <w:szCs w:val="28"/>
        </w:rPr>
      </w:pPr>
      <w:r>
        <w:rPr>
          <w:b/>
          <w:sz w:val="28"/>
          <w:szCs w:val="28"/>
        </w:rPr>
        <w:t>Предполагаемый результат</w:t>
      </w:r>
      <w:r>
        <w:rPr>
          <w:sz w:val="28"/>
          <w:szCs w:val="28"/>
        </w:rPr>
        <w:t>:</w:t>
      </w:r>
    </w:p>
    <w:p w14:paraId="4F25C8EE">
      <w:pPr>
        <w:shd w:val="clear" w:color="auto" w:fill="FFFFFF"/>
        <w:suppressAutoHyphens/>
        <w:spacing w:after="0"/>
        <w:rPr>
          <w:rFonts w:ascii="Calibri" w:hAnsi="Calibri" w:eastAsia="Times New Roman" w:cs="Times New Roman"/>
          <w:color w:val="000000"/>
        </w:rPr>
      </w:pPr>
      <w:r>
        <w:rPr>
          <w:rFonts w:ascii="Times New Roman" w:hAnsi="Times New Roman" w:eastAsia="Times New Roman" w:cs="Times New Roman"/>
          <w:b/>
          <w:bCs/>
          <w:i/>
          <w:iCs/>
          <w:color w:val="000000"/>
          <w:sz w:val="28"/>
          <w:szCs w:val="28"/>
          <w:u w:val="single"/>
        </w:rPr>
        <w:t>Для детей:</w:t>
      </w:r>
    </w:p>
    <w:p w14:paraId="06E24541">
      <w:pPr>
        <w:pStyle w:val="11"/>
        <w:numPr>
          <w:ilvl w:val="0"/>
          <w:numId w:val="2"/>
        </w:numPr>
        <w:suppressAutoHyphens/>
        <w:spacing w:line="276" w:lineRule="auto"/>
        <w:jc w:val="both"/>
        <w:rPr>
          <w:sz w:val="28"/>
          <w:szCs w:val="28"/>
        </w:rPr>
      </w:pPr>
      <w:r>
        <w:rPr>
          <w:sz w:val="28"/>
          <w:szCs w:val="28"/>
        </w:rPr>
        <w:t xml:space="preserve">Повышать умственную активность: логическое мышление, память, внимание, воображение. </w:t>
      </w:r>
    </w:p>
    <w:p w14:paraId="228852E1">
      <w:pPr>
        <w:pStyle w:val="11"/>
        <w:numPr>
          <w:ilvl w:val="0"/>
          <w:numId w:val="2"/>
        </w:numPr>
        <w:suppressAutoHyphens/>
        <w:spacing w:line="276" w:lineRule="auto"/>
        <w:jc w:val="both"/>
        <w:rPr>
          <w:sz w:val="28"/>
          <w:szCs w:val="28"/>
        </w:rPr>
      </w:pPr>
      <w:r>
        <w:rPr>
          <w:rStyle w:val="7"/>
          <w:b w:val="0"/>
          <w:color w:val="333333"/>
          <w:sz w:val="28"/>
          <w:szCs w:val="28"/>
          <w:shd w:val="clear" w:color="auto" w:fill="FFFFFF"/>
        </w:rPr>
        <w:t>Развитие координации движений</w:t>
      </w:r>
      <w:r>
        <w:rPr>
          <w:b/>
          <w:color w:val="333333"/>
          <w:sz w:val="28"/>
          <w:szCs w:val="28"/>
          <w:shd w:val="clear" w:color="auto" w:fill="FFFFFF"/>
        </w:rPr>
        <w:t>,</w:t>
      </w:r>
      <w:r>
        <w:rPr>
          <w:color w:val="333333"/>
          <w:sz w:val="28"/>
          <w:szCs w:val="28"/>
          <w:shd w:val="clear" w:color="auto" w:fill="FFFFFF"/>
        </w:rPr>
        <w:t xml:space="preserve"> совершенствование моторной сферы и психофизических функций.</w:t>
      </w:r>
    </w:p>
    <w:p w14:paraId="41CB1FE4">
      <w:pPr>
        <w:pStyle w:val="11"/>
        <w:numPr>
          <w:ilvl w:val="0"/>
          <w:numId w:val="2"/>
        </w:numPr>
        <w:suppressAutoHyphens/>
        <w:spacing w:line="276" w:lineRule="auto"/>
        <w:jc w:val="both"/>
        <w:rPr>
          <w:sz w:val="28"/>
          <w:szCs w:val="28"/>
        </w:rPr>
      </w:pPr>
      <w:r>
        <w:rPr>
          <w:rStyle w:val="7"/>
          <w:b w:val="0"/>
          <w:color w:val="333333"/>
          <w:sz w:val="28"/>
          <w:szCs w:val="28"/>
          <w:shd w:val="clear" w:color="auto" w:fill="FFFFFF"/>
        </w:rPr>
        <w:t>Стабилизация эмоционального фона</w:t>
      </w:r>
      <w:r>
        <w:rPr>
          <w:color w:val="333333"/>
          <w:sz w:val="28"/>
          <w:szCs w:val="28"/>
          <w:shd w:val="clear" w:color="auto" w:fill="FFFFFF"/>
        </w:rPr>
        <w:t>, раскрытие внутреннего потенциала ребёнка и повышение уровня самооценки.</w:t>
      </w:r>
    </w:p>
    <w:p w14:paraId="0FE8563B">
      <w:pPr>
        <w:pStyle w:val="11"/>
        <w:numPr>
          <w:ilvl w:val="0"/>
          <w:numId w:val="2"/>
        </w:numPr>
        <w:suppressAutoHyphens/>
        <w:spacing w:line="276" w:lineRule="auto"/>
        <w:jc w:val="both"/>
        <w:rPr>
          <w:sz w:val="28"/>
          <w:szCs w:val="28"/>
        </w:rPr>
      </w:pPr>
      <w:r>
        <w:rPr>
          <w:bCs/>
          <w:color w:val="000000"/>
          <w:spacing w:val="-1"/>
          <w:w w:val="104"/>
          <w:sz w:val="28"/>
          <w:szCs w:val="28"/>
        </w:rPr>
        <w:t>Развивается</w:t>
      </w:r>
      <w:r>
        <w:rPr>
          <w:sz w:val="28"/>
          <w:szCs w:val="28"/>
        </w:rPr>
        <w:t xml:space="preserve"> мелкая и крупная моторика, ускоряется формирование пространственных представлений;</w:t>
      </w:r>
    </w:p>
    <w:p w14:paraId="527D1D83">
      <w:pPr>
        <w:shd w:val="clear" w:color="auto" w:fill="FFFFFF"/>
        <w:suppressAutoHyphens/>
        <w:spacing w:after="0"/>
        <w:jc w:val="both"/>
        <w:rPr>
          <w:rFonts w:ascii="Calibri" w:hAnsi="Calibri" w:eastAsia="Times New Roman" w:cs="Times New Roman"/>
          <w:color w:val="000000"/>
        </w:rPr>
      </w:pPr>
      <w:r>
        <w:rPr>
          <w:rFonts w:ascii="Times New Roman" w:hAnsi="Times New Roman" w:eastAsia="Times New Roman" w:cs="Times New Roman"/>
          <w:b/>
          <w:bCs/>
          <w:i/>
          <w:iCs/>
          <w:color w:val="000000"/>
          <w:sz w:val="28"/>
          <w:szCs w:val="28"/>
          <w:u w:val="single"/>
        </w:rPr>
        <w:t>Для педагогов:</w:t>
      </w:r>
    </w:p>
    <w:p w14:paraId="4574227C">
      <w:pPr>
        <w:shd w:val="clear" w:color="auto" w:fill="FFFFFF"/>
        <w:suppressAutoHyphens/>
        <w:spacing w:after="0"/>
        <w:ind w:left="362"/>
        <w:jc w:val="both"/>
        <w:rPr>
          <w:rFonts w:ascii="Times New Roman" w:hAnsi="Times New Roman" w:eastAsia="Times New Roman" w:cs="Times New Roman"/>
          <w:color w:val="000000"/>
          <w:sz w:val="28"/>
          <w:szCs w:val="26"/>
        </w:rPr>
      </w:pPr>
      <w:r>
        <w:rPr>
          <w:rFonts w:ascii="Times New Roman" w:hAnsi="Times New Roman" w:eastAsia="Times New Roman" w:cs="Times New Roman"/>
          <w:color w:val="000000"/>
          <w:sz w:val="28"/>
          <w:szCs w:val="26"/>
        </w:rPr>
        <w:t>- Повышение уровня педагогического мастерства, пополнение РППС ДОУ.</w:t>
      </w:r>
    </w:p>
    <w:p w14:paraId="5A0A034E">
      <w:pPr>
        <w:shd w:val="clear" w:color="auto" w:fill="FFFFFF"/>
        <w:suppressAutoHyphens/>
        <w:spacing w:after="0"/>
        <w:ind w:left="362"/>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sz w:val="28"/>
          <w:szCs w:val="26"/>
        </w:rPr>
        <w:t xml:space="preserve">- </w:t>
      </w:r>
      <w:r>
        <w:rPr>
          <w:rFonts w:ascii="Times New Roman" w:hAnsi="Times New Roman" w:cs="Times New Roman"/>
          <w:color w:val="000000" w:themeColor="text1"/>
          <w:sz w:val="28"/>
          <w:szCs w:val="28"/>
        </w:rPr>
        <w:t>Практическое освоение педагогами методов и игровых приёмов, предлагаемых инструктором на практике.</w:t>
      </w:r>
    </w:p>
    <w:p w14:paraId="63CC332D">
      <w:pPr>
        <w:suppressAutoHyphens/>
        <w:jc w:val="both"/>
        <w:rPr>
          <w:rFonts w:ascii="Times New Roman" w:hAnsi="Times New Roman" w:cs="Times New Roman"/>
          <w:sz w:val="28"/>
          <w:szCs w:val="28"/>
        </w:rPr>
      </w:pPr>
      <w:r>
        <w:rPr>
          <w:rFonts w:ascii="Times New Roman" w:hAnsi="Times New Roman" w:cs="Times New Roman"/>
          <w:b/>
          <w:i/>
          <w:sz w:val="28"/>
          <w:szCs w:val="28"/>
          <w:u w:val="single"/>
        </w:rPr>
        <w:t>Продукт проекта:</w:t>
      </w:r>
      <w:r>
        <w:rPr>
          <w:rFonts w:ascii="Times New Roman" w:hAnsi="Times New Roman" w:cs="Times New Roman"/>
          <w:sz w:val="28"/>
          <w:szCs w:val="28"/>
        </w:rPr>
        <w:t xml:space="preserve"> Картотека нейроигр и упражнений для всех образовательных областей, лэпбук «Нейроигры», памятки для родителей «Дома играем - мозг развиваем», «Как играючи помочь ребенку?» изготовление нейроигр своими руками «Мастер-класс».</w:t>
      </w:r>
    </w:p>
    <w:p w14:paraId="35AAB7B0">
      <w:pPr>
        <w:shd w:val="clear" w:color="auto" w:fill="FFFFFF"/>
        <w:suppressAutoHyphens/>
        <w:spacing w:after="0"/>
        <w:ind w:left="362"/>
        <w:rPr>
          <w:rFonts w:ascii="Times New Roman" w:hAnsi="Times New Roman" w:eastAsia="Times New Roman" w:cs="Times New Roman"/>
          <w:color w:val="000000"/>
          <w:sz w:val="32"/>
          <w:szCs w:val="28"/>
        </w:rPr>
      </w:pPr>
    </w:p>
    <w:p w14:paraId="169AFC24">
      <w:pPr>
        <w:shd w:val="clear" w:color="auto" w:fill="FFFFFF"/>
        <w:suppressAutoHyphens/>
        <w:spacing w:after="0"/>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Содержание проектной деятельности</w:t>
      </w:r>
    </w:p>
    <w:p w14:paraId="2A24AFDF">
      <w:pPr>
        <w:shd w:val="clear" w:color="auto" w:fill="FFFFFF"/>
        <w:suppressAutoHyphens/>
        <w:spacing w:after="0"/>
        <w:rPr>
          <w:rFonts w:ascii="Calibri" w:hAnsi="Calibri" w:eastAsia="Times New Roman" w:cs="Arial"/>
          <w:color w:val="000000"/>
        </w:rPr>
      </w:pPr>
    </w:p>
    <w:p w14:paraId="4A2AEA45">
      <w:pPr>
        <w:shd w:val="clear" w:color="auto" w:fill="FFFFFF"/>
        <w:suppressAutoHyphens/>
        <w:spacing w:after="0"/>
        <w:ind w:left="426"/>
        <w:rPr>
          <w:rFonts w:ascii="Times New Roman" w:hAnsi="Times New Roman" w:eastAsia="Times New Roman" w:cs="Times New Roman"/>
          <w:color w:val="FF0000"/>
          <w:sz w:val="28"/>
          <w:szCs w:val="28"/>
        </w:rPr>
      </w:pPr>
      <w:r>
        <w:rPr>
          <w:rFonts w:ascii="Times New Roman" w:hAnsi="Times New Roman" w:eastAsia="Times New Roman" w:cs="Times New Roman"/>
          <w:b/>
          <w:bCs/>
          <w:i/>
          <w:iCs/>
          <w:color w:val="000000"/>
          <w:sz w:val="28"/>
          <w:szCs w:val="28"/>
        </w:rPr>
        <w:t>Методы проекта:</w:t>
      </w:r>
      <w:r>
        <w:rPr>
          <w:rFonts w:ascii="Times New Roman" w:hAnsi="Times New Roman" w:eastAsia="Times New Roman" w:cs="Times New Roman"/>
          <w:color w:val="000000"/>
          <w:sz w:val="28"/>
          <w:szCs w:val="28"/>
        </w:rPr>
        <w:t> </w:t>
      </w:r>
      <w:r>
        <w:rPr>
          <w:rFonts w:ascii="Times New Roman" w:hAnsi="Times New Roman" w:eastAsia="Times New Roman" w:cs="Times New Roman"/>
          <w:sz w:val="28"/>
          <w:szCs w:val="28"/>
        </w:rPr>
        <w:t>игровой, информационно-компьютерные технологии, практический, нейродинамическая гимнастика.</w:t>
      </w:r>
    </w:p>
    <w:p w14:paraId="64A4B10D">
      <w:pPr>
        <w:shd w:val="clear" w:color="auto" w:fill="FFFFFF"/>
        <w:suppressAutoHyphens/>
        <w:spacing w:after="0"/>
        <w:jc w:val="center"/>
        <w:rPr>
          <w:rFonts w:ascii="Calibri" w:hAnsi="Calibri" w:eastAsia="Times New Roman" w:cs="Times New Roman"/>
          <w:color w:val="000000"/>
          <w:sz w:val="28"/>
          <w:szCs w:val="28"/>
        </w:rPr>
      </w:pPr>
    </w:p>
    <w:p w14:paraId="761E6538">
      <w:pPr>
        <w:shd w:val="clear" w:color="auto" w:fill="FFFFFF"/>
        <w:suppressAutoHyphens/>
        <w:spacing w:after="0"/>
        <w:rPr>
          <w:rFonts w:ascii="Calibri" w:hAnsi="Calibri" w:eastAsia="Times New Roman" w:cs="Times New Roman"/>
          <w:color w:val="000000"/>
        </w:rPr>
      </w:pPr>
      <w:r>
        <w:rPr>
          <w:rFonts w:ascii="Times New Roman" w:hAnsi="Times New Roman" w:eastAsia="Times New Roman" w:cs="Times New Roman"/>
          <w:b/>
          <w:bCs/>
          <w:color w:val="000000"/>
          <w:sz w:val="28"/>
          <w:szCs w:val="28"/>
        </w:rPr>
        <w:t>Этапы реализации:</w:t>
      </w:r>
    </w:p>
    <w:p w14:paraId="0C25FA9F">
      <w:pPr>
        <w:shd w:val="clear" w:color="auto" w:fill="FFFFFF"/>
        <w:suppressAutoHyphens/>
        <w:spacing w:after="0"/>
        <w:rPr>
          <w:rFonts w:ascii="Calibri" w:hAnsi="Calibri" w:eastAsia="Times New Roman" w:cs="Times New Roman"/>
          <w:color w:val="000000"/>
        </w:rPr>
      </w:pPr>
      <w:r>
        <w:rPr>
          <w:rFonts w:ascii="Times New Roman" w:hAnsi="Times New Roman" w:eastAsia="Times New Roman" w:cs="Times New Roman"/>
          <w:color w:val="000000"/>
          <w:sz w:val="28"/>
          <w:szCs w:val="28"/>
        </w:rPr>
        <w:t>I этап – подготовительный.</w:t>
      </w:r>
    </w:p>
    <w:p w14:paraId="2D6C4196">
      <w:pPr>
        <w:shd w:val="clear" w:color="auto" w:fill="FFFFFF"/>
        <w:suppressAutoHyphens/>
        <w:spacing w:after="0"/>
        <w:rPr>
          <w:rFonts w:ascii="Calibri" w:hAnsi="Calibri" w:eastAsia="Times New Roman" w:cs="Times New Roman"/>
          <w:color w:val="000000"/>
        </w:rPr>
      </w:pPr>
      <w:r>
        <w:rPr>
          <w:rFonts w:ascii="Times New Roman" w:hAnsi="Times New Roman" w:eastAsia="Times New Roman" w:cs="Times New Roman"/>
          <w:color w:val="000000"/>
          <w:sz w:val="28"/>
          <w:szCs w:val="28"/>
        </w:rPr>
        <w:t>II этап – практический.</w:t>
      </w:r>
    </w:p>
    <w:p w14:paraId="0FB2B84F">
      <w:pPr>
        <w:shd w:val="clear" w:color="auto" w:fill="FFFFFF"/>
        <w:suppressAutoHyphens/>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III этап – заключительный.</w:t>
      </w:r>
    </w:p>
    <w:p w14:paraId="5BEB1D16">
      <w:pPr>
        <w:shd w:val="clear" w:color="auto" w:fill="FFFFFF"/>
        <w:suppressAutoHyphens/>
        <w:spacing w:after="0"/>
        <w:rPr>
          <w:rFonts w:ascii="Times New Roman" w:hAnsi="Times New Roman" w:eastAsia="Times New Roman" w:cs="Times New Roman"/>
          <w:color w:val="000000"/>
          <w:sz w:val="28"/>
          <w:szCs w:val="28"/>
        </w:rPr>
      </w:pPr>
    </w:p>
    <w:p w14:paraId="20308ADD">
      <w:pPr>
        <w:shd w:val="clear" w:color="auto" w:fill="FFFFFF"/>
        <w:suppressAutoHyphens/>
        <w:spacing w:after="0"/>
        <w:rPr>
          <w:rFonts w:ascii="Times New Roman" w:hAnsi="Times New Roman" w:eastAsia="Times New Roman" w:cs="Times New Roman"/>
          <w:color w:val="000000"/>
          <w:sz w:val="28"/>
          <w:szCs w:val="28"/>
        </w:rPr>
      </w:pPr>
    </w:p>
    <w:p w14:paraId="63EC44EA">
      <w:pPr>
        <w:shd w:val="clear" w:color="auto" w:fill="FFFFFF"/>
        <w:suppressAutoHyphens/>
        <w:spacing w:after="0"/>
        <w:rPr>
          <w:rFonts w:ascii="Times New Roman" w:hAnsi="Times New Roman" w:eastAsia="Times New Roman" w:cs="Times New Roman"/>
          <w:color w:val="000000"/>
          <w:sz w:val="28"/>
          <w:szCs w:val="28"/>
        </w:rPr>
      </w:pPr>
    </w:p>
    <w:p w14:paraId="5CF8462C">
      <w:pPr>
        <w:shd w:val="clear" w:color="auto" w:fill="FFFFFF"/>
        <w:suppressAutoHyphens/>
        <w:spacing w:after="0"/>
        <w:rPr>
          <w:rFonts w:ascii="Calibri" w:hAnsi="Calibri" w:eastAsia="Times New Roman" w:cs="Times New Roman"/>
          <w:color w:val="000000"/>
        </w:rPr>
      </w:pPr>
    </w:p>
    <w:tbl>
      <w:tblPr>
        <w:tblStyle w:val="4"/>
        <w:tblW w:w="9204" w:type="dxa"/>
        <w:tblInd w:w="0" w:type="dxa"/>
        <w:tblLayout w:type="fixed"/>
        <w:tblCellMar>
          <w:top w:w="0" w:type="dxa"/>
          <w:left w:w="0" w:type="dxa"/>
          <w:bottom w:w="0" w:type="dxa"/>
          <w:right w:w="0" w:type="dxa"/>
        </w:tblCellMar>
      </w:tblPr>
      <w:tblGrid>
        <w:gridCol w:w="4168"/>
        <w:gridCol w:w="5036"/>
      </w:tblGrid>
      <w:tr w14:paraId="488F3460">
        <w:tblPrEx>
          <w:tblCellMar>
            <w:top w:w="0" w:type="dxa"/>
            <w:left w:w="0" w:type="dxa"/>
            <w:bottom w:w="0" w:type="dxa"/>
            <w:right w:w="0" w:type="dxa"/>
          </w:tblCellMar>
        </w:tblPrEx>
        <w:tc>
          <w:tcPr>
            <w:tcW w:w="30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E8B8E99">
            <w:pPr>
              <w:suppressAutoHyphens/>
              <w:ind w:left="34"/>
              <w:rPr>
                <w:rFonts w:ascii="Times New Roman" w:hAnsi="Times New Roman" w:cs="Times New Roman"/>
                <w:b/>
                <w:sz w:val="28"/>
                <w:szCs w:val="28"/>
              </w:rPr>
            </w:pPr>
            <w:r>
              <w:rPr>
                <w:rFonts w:ascii="Times New Roman" w:hAnsi="Times New Roman" w:cs="Times New Roman"/>
                <w:b/>
                <w:iCs/>
                <w:sz w:val="28"/>
                <w:szCs w:val="28"/>
              </w:rPr>
              <w:t>Этап реализации</w:t>
            </w:r>
            <w:r>
              <w:rPr>
                <w:rFonts w:ascii="Times New Roman" w:hAnsi="Times New Roman" w:cs="Times New Roman"/>
                <w:b/>
                <w:sz w:val="28"/>
                <w:szCs w:val="28"/>
              </w:rPr>
              <w:t xml:space="preserve"> </w:t>
            </w:r>
            <w:r>
              <w:rPr>
                <w:rFonts w:ascii="Times New Roman" w:hAnsi="Times New Roman" w:cs="Times New Roman"/>
                <w:b/>
                <w:iCs/>
                <w:sz w:val="28"/>
                <w:szCs w:val="28"/>
              </w:rPr>
              <w:t>проекта,</w:t>
            </w:r>
            <w:r>
              <w:rPr>
                <w:rFonts w:ascii="Times New Roman" w:hAnsi="Times New Roman" w:cs="Times New Roman"/>
                <w:b/>
                <w:sz w:val="28"/>
                <w:szCs w:val="28"/>
              </w:rPr>
              <w:t xml:space="preserve"> </w:t>
            </w:r>
            <w:r>
              <w:rPr>
                <w:rFonts w:ascii="Times New Roman" w:hAnsi="Times New Roman" w:cs="Times New Roman"/>
                <w:b/>
                <w:iCs/>
                <w:sz w:val="28"/>
                <w:szCs w:val="28"/>
              </w:rPr>
              <w:t>цели этапа</w:t>
            </w:r>
          </w:p>
        </w:tc>
        <w:tc>
          <w:tcPr>
            <w:tcW w:w="370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97AE2A8">
            <w:pPr>
              <w:suppressAutoHyphens/>
              <w:ind w:left="34"/>
              <w:rPr>
                <w:rFonts w:ascii="Times New Roman" w:hAnsi="Times New Roman" w:cs="Times New Roman"/>
                <w:b/>
                <w:sz w:val="28"/>
                <w:szCs w:val="28"/>
              </w:rPr>
            </w:pPr>
            <w:r>
              <w:rPr>
                <w:rFonts w:ascii="Times New Roman" w:hAnsi="Times New Roman" w:cs="Times New Roman"/>
                <w:b/>
                <w:iCs/>
                <w:sz w:val="28"/>
                <w:szCs w:val="28"/>
              </w:rPr>
              <w:t>Содержание и методы деятельности</w:t>
            </w:r>
          </w:p>
        </w:tc>
      </w:tr>
      <w:tr w14:paraId="1D4AE5AC">
        <w:tblPrEx>
          <w:tblCellMar>
            <w:top w:w="0" w:type="dxa"/>
            <w:left w:w="0" w:type="dxa"/>
            <w:bottom w:w="0" w:type="dxa"/>
            <w:right w:w="0" w:type="dxa"/>
          </w:tblCellMar>
        </w:tblPrEx>
        <w:tc>
          <w:tcPr>
            <w:tcW w:w="3065"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3651127">
            <w:pPr>
              <w:suppressAutoHyphens/>
              <w:ind w:left="34"/>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этап</w:t>
            </w:r>
          </w:p>
          <w:p w14:paraId="37092CAB">
            <w:pPr>
              <w:suppressAutoHyphens/>
              <w:ind w:left="34"/>
              <w:rPr>
                <w:rFonts w:ascii="Times New Roman" w:hAnsi="Times New Roman" w:cs="Times New Roman"/>
                <w:b/>
                <w:sz w:val="28"/>
                <w:szCs w:val="28"/>
              </w:rPr>
            </w:pPr>
            <w:r>
              <w:rPr>
                <w:rFonts w:ascii="Times New Roman" w:hAnsi="Times New Roman" w:cs="Times New Roman"/>
                <w:b/>
                <w:sz w:val="28"/>
                <w:szCs w:val="28"/>
              </w:rPr>
              <w:t>подготовительный</w:t>
            </w:r>
          </w:p>
          <w:p w14:paraId="38B070DC">
            <w:pPr>
              <w:suppressAutoHyphens/>
              <w:ind w:left="34"/>
              <w:rPr>
                <w:rFonts w:ascii="Times New Roman" w:hAnsi="Times New Roman" w:cs="Times New Roman"/>
                <w:b/>
                <w:sz w:val="28"/>
                <w:szCs w:val="28"/>
              </w:rPr>
            </w:pPr>
            <w:r>
              <w:rPr>
                <w:rFonts w:ascii="Times New Roman" w:hAnsi="Times New Roman" w:cs="Times New Roman"/>
                <w:b/>
                <w:sz w:val="28"/>
                <w:szCs w:val="28"/>
              </w:rPr>
              <w:t>(сентябрь 2023)</w:t>
            </w:r>
          </w:p>
          <w:p w14:paraId="64B26583">
            <w:pPr>
              <w:suppressAutoHyphens/>
              <w:ind w:left="34"/>
              <w:rPr>
                <w:rFonts w:ascii="Times New Roman" w:hAnsi="Times New Roman" w:cs="Times New Roman"/>
                <w:sz w:val="28"/>
                <w:szCs w:val="28"/>
              </w:rPr>
            </w:pPr>
            <w:r>
              <w:rPr>
                <w:rFonts w:ascii="Times New Roman" w:hAnsi="Times New Roman" w:cs="Times New Roman"/>
                <w:sz w:val="28"/>
                <w:szCs w:val="28"/>
              </w:rPr>
              <w:t>«Организационный»</w:t>
            </w:r>
          </w:p>
          <w:p w14:paraId="5231D8D8">
            <w:pPr>
              <w:suppressAutoHyphens/>
              <w:rPr>
                <w:rFonts w:ascii="Times New Roman" w:hAnsi="Times New Roman" w:cs="Times New Roman"/>
                <w:sz w:val="28"/>
                <w:szCs w:val="28"/>
              </w:rPr>
            </w:pPr>
            <w:r>
              <w:rPr>
                <w:rFonts w:ascii="Times New Roman" w:hAnsi="Times New Roman" w:cs="Times New Roman"/>
                <w:i/>
                <w:iCs/>
                <w:sz w:val="28"/>
                <w:szCs w:val="28"/>
              </w:rPr>
              <w:t>Цели этапа:</w:t>
            </w:r>
          </w:p>
          <w:p w14:paraId="50213A13">
            <w:pPr>
              <w:pStyle w:val="11"/>
              <w:numPr>
                <w:ilvl w:val="0"/>
                <w:numId w:val="3"/>
              </w:numPr>
              <w:suppressAutoHyphens/>
              <w:spacing w:line="276" w:lineRule="auto"/>
              <w:rPr>
                <w:sz w:val="28"/>
                <w:szCs w:val="28"/>
              </w:rPr>
            </w:pPr>
            <w:r>
              <w:rPr>
                <w:sz w:val="28"/>
                <w:szCs w:val="28"/>
              </w:rPr>
              <w:t>Изучить и проанализировать научную литературу по проблеме.</w:t>
            </w:r>
          </w:p>
          <w:p w14:paraId="4F5FC81F">
            <w:pPr>
              <w:pStyle w:val="11"/>
              <w:numPr>
                <w:ilvl w:val="0"/>
                <w:numId w:val="3"/>
              </w:numPr>
              <w:suppressAutoHyphens/>
              <w:spacing w:line="276" w:lineRule="auto"/>
              <w:rPr>
                <w:sz w:val="28"/>
                <w:szCs w:val="28"/>
              </w:rPr>
            </w:pPr>
            <w:r>
              <w:rPr>
                <w:sz w:val="28"/>
                <w:szCs w:val="28"/>
              </w:rPr>
              <w:t>Создание организационной основы реализации проектной деятельности.</w:t>
            </w:r>
          </w:p>
          <w:p w14:paraId="060AF299">
            <w:pPr>
              <w:pStyle w:val="11"/>
              <w:numPr>
                <w:ilvl w:val="0"/>
                <w:numId w:val="3"/>
              </w:numPr>
              <w:suppressAutoHyphens/>
              <w:spacing w:line="276" w:lineRule="auto"/>
              <w:rPr>
                <w:sz w:val="28"/>
                <w:szCs w:val="28"/>
              </w:rPr>
            </w:pPr>
            <w:r>
              <w:rPr>
                <w:sz w:val="28"/>
                <w:szCs w:val="28"/>
              </w:rPr>
              <w:t>Координация деятельности участников проектной деятельности.</w:t>
            </w: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37C5D618">
            <w:pPr>
              <w:suppressAutoHyphens/>
              <w:ind w:left="34" w:right="-108"/>
              <w:rPr>
                <w:rFonts w:ascii="Times New Roman" w:hAnsi="Times New Roman" w:cs="Times New Roman"/>
                <w:sz w:val="28"/>
                <w:szCs w:val="28"/>
              </w:rPr>
            </w:pPr>
            <w:r>
              <w:rPr>
                <w:rFonts w:ascii="Times New Roman" w:hAnsi="Times New Roman" w:cs="Times New Roman"/>
                <w:sz w:val="28"/>
                <w:szCs w:val="28"/>
              </w:rPr>
              <w:t>Анализ ресурсных возможностей для реализации проектной деятельности</w:t>
            </w:r>
          </w:p>
        </w:tc>
      </w:tr>
      <w:tr w14:paraId="6E47332F">
        <w:tblPrEx>
          <w:tblCellMar>
            <w:top w:w="0" w:type="dxa"/>
            <w:left w:w="0" w:type="dxa"/>
            <w:bottom w:w="0" w:type="dxa"/>
            <w:right w:w="0" w:type="dxa"/>
          </w:tblCellMar>
        </w:tblPrEx>
        <w:trPr>
          <w:trHeight w:val="1200" w:hRule="atLeast"/>
        </w:trPr>
        <w:tc>
          <w:tcPr>
            <w:tcW w:w="3065" w:type="dxa"/>
            <w:vMerge w:val="continue"/>
            <w:tcBorders>
              <w:top w:val="nil"/>
              <w:left w:val="single" w:color="000000" w:sz="8" w:space="0"/>
              <w:bottom w:val="single" w:color="000000" w:sz="8" w:space="0"/>
              <w:right w:val="single" w:color="000000" w:sz="8" w:space="0"/>
            </w:tcBorders>
            <w:vAlign w:val="center"/>
          </w:tcPr>
          <w:p w14:paraId="2FC56ADE">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6D4E3AD7">
            <w:pPr>
              <w:suppressAutoHyphens/>
              <w:ind w:left="34" w:hanging="34"/>
              <w:rPr>
                <w:rFonts w:ascii="Times New Roman" w:hAnsi="Times New Roman" w:cs="Times New Roman"/>
                <w:sz w:val="28"/>
                <w:szCs w:val="28"/>
              </w:rPr>
            </w:pPr>
            <w:r>
              <w:rPr>
                <w:rFonts w:ascii="Times New Roman" w:hAnsi="Times New Roman" w:cs="Times New Roman"/>
                <w:sz w:val="28"/>
                <w:szCs w:val="28"/>
              </w:rPr>
              <w:t>Изучение теоретических аспектов по использованию нейроигр и нейрогимнастики при работе с детьми старшего дошкольного возраста.</w:t>
            </w:r>
          </w:p>
        </w:tc>
      </w:tr>
      <w:tr w14:paraId="6C03580D">
        <w:tblPrEx>
          <w:tblCellMar>
            <w:top w:w="0" w:type="dxa"/>
            <w:left w:w="0" w:type="dxa"/>
            <w:bottom w:w="0" w:type="dxa"/>
            <w:right w:w="0" w:type="dxa"/>
          </w:tblCellMar>
        </w:tblPrEx>
        <w:trPr>
          <w:trHeight w:val="285" w:hRule="atLeast"/>
        </w:trPr>
        <w:tc>
          <w:tcPr>
            <w:tcW w:w="3065" w:type="dxa"/>
            <w:vMerge w:val="continue"/>
            <w:tcBorders>
              <w:top w:val="nil"/>
              <w:left w:val="single" w:color="000000" w:sz="8" w:space="0"/>
              <w:bottom w:val="single" w:color="000000" w:sz="8" w:space="0"/>
              <w:right w:val="single" w:color="000000" w:sz="8" w:space="0"/>
            </w:tcBorders>
            <w:vAlign w:val="center"/>
          </w:tcPr>
          <w:p w14:paraId="598D4EDF">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45029822">
            <w:pPr>
              <w:suppressAutoHyphens/>
              <w:ind w:left="34" w:hanging="34"/>
              <w:rPr>
                <w:rFonts w:ascii="Times New Roman" w:hAnsi="Times New Roman" w:cs="Times New Roman"/>
                <w:sz w:val="28"/>
                <w:szCs w:val="28"/>
              </w:rPr>
            </w:pPr>
            <w:r>
              <w:rPr>
                <w:rFonts w:ascii="Times New Roman" w:hAnsi="Times New Roman" w:cs="Times New Roman"/>
                <w:sz w:val="28"/>
                <w:szCs w:val="28"/>
              </w:rPr>
              <w:t>Диагностика детей.</w:t>
            </w:r>
          </w:p>
        </w:tc>
      </w:tr>
      <w:tr w14:paraId="68B65011">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0D3BE122">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56DB0F0B">
            <w:pPr>
              <w:suppressAutoHyphens/>
              <w:ind w:left="34" w:right="-108"/>
              <w:rPr>
                <w:rFonts w:ascii="Times New Roman" w:hAnsi="Times New Roman" w:cs="Times New Roman"/>
                <w:sz w:val="28"/>
                <w:szCs w:val="28"/>
              </w:rPr>
            </w:pPr>
            <w:r>
              <w:rPr>
                <w:rFonts w:ascii="Times New Roman" w:hAnsi="Times New Roman" w:cs="Times New Roman"/>
                <w:sz w:val="28"/>
                <w:szCs w:val="28"/>
              </w:rPr>
              <w:t>Информирование родителей (законных представителей) воспитанников о цели, задачах, содержании проектной деятельности</w:t>
            </w:r>
          </w:p>
        </w:tc>
      </w:tr>
      <w:tr w14:paraId="578A156B">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2B723245">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4813E438">
            <w:pPr>
              <w:suppressAutoHyphens/>
              <w:ind w:left="34" w:right="-108"/>
              <w:rPr>
                <w:rFonts w:ascii="Times New Roman" w:hAnsi="Times New Roman" w:cs="Times New Roman"/>
                <w:sz w:val="28"/>
                <w:szCs w:val="28"/>
              </w:rPr>
            </w:pPr>
            <w:r>
              <w:rPr>
                <w:rFonts w:ascii="Times New Roman" w:hAnsi="Times New Roman" w:cs="Times New Roman"/>
                <w:sz w:val="28"/>
                <w:szCs w:val="28"/>
              </w:rPr>
              <w:t>Мониторинг хода первого этапа проектной деятельности</w:t>
            </w:r>
          </w:p>
        </w:tc>
      </w:tr>
      <w:tr w14:paraId="32F3EE24">
        <w:tblPrEx>
          <w:tblCellMar>
            <w:top w:w="0" w:type="dxa"/>
            <w:left w:w="0" w:type="dxa"/>
            <w:bottom w:w="0" w:type="dxa"/>
            <w:right w:w="0" w:type="dxa"/>
          </w:tblCellMar>
        </w:tblPrEx>
        <w:tc>
          <w:tcPr>
            <w:tcW w:w="3065"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A57D430">
            <w:pPr>
              <w:suppressAutoHyphens/>
              <w:ind w:left="34"/>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этап основной (октябрь 2023 –апрель 2024)</w:t>
            </w:r>
          </w:p>
          <w:p w14:paraId="2F496ED0">
            <w:pPr>
              <w:suppressAutoHyphens/>
              <w:ind w:left="34"/>
              <w:rPr>
                <w:rFonts w:ascii="Times New Roman" w:hAnsi="Times New Roman" w:cs="Times New Roman"/>
                <w:sz w:val="28"/>
                <w:szCs w:val="28"/>
              </w:rPr>
            </w:pPr>
            <w:r>
              <w:rPr>
                <w:rFonts w:ascii="Times New Roman" w:hAnsi="Times New Roman" w:cs="Times New Roman"/>
                <w:sz w:val="28"/>
                <w:szCs w:val="28"/>
              </w:rPr>
              <w:t>«Концептуальный»</w:t>
            </w:r>
          </w:p>
          <w:p w14:paraId="157ABA27">
            <w:pPr>
              <w:suppressAutoHyphens/>
              <w:ind w:left="34"/>
              <w:rPr>
                <w:rFonts w:ascii="Times New Roman" w:hAnsi="Times New Roman" w:cs="Times New Roman"/>
                <w:sz w:val="28"/>
                <w:szCs w:val="28"/>
              </w:rPr>
            </w:pPr>
            <w:r>
              <w:rPr>
                <w:rFonts w:ascii="Times New Roman" w:hAnsi="Times New Roman" w:cs="Times New Roman"/>
                <w:i/>
                <w:iCs/>
                <w:sz w:val="28"/>
                <w:szCs w:val="28"/>
              </w:rPr>
              <w:t> Цели этапа:</w:t>
            </w:r>
          </w:p>
          <w:p w14:paraId="10CAF27F">
            <w:pPr>
              <w:pStyle w:val="11"/>
              <w:numPr>
                <w:ilvl w:val="0"/>
                <w:numId w:val="4"/>
              </w:numPr>
              <w:suppressAutoHyphens/>
              <w:spacing w:line="276" w:lineRule="auto"/>
              <w:rPr>
                <w:sz w:val="28"/>
                <w:szCs w:val="28"/>
              </w:rPr>
            </w:pPr>
            <w:r>
              <w:rPr>
                <w:sz w:val="28"/>
                <w:szCs w:val="28"/>
              </w:rPr>
              <w:t>Создание условий, обеспечивающих эффективность работы всех участников проектной деятельности.</w:t>
            </w:r>
          </w:p>
          <w:p w14:paraId="6FA5D7FD">
            <w:pPr>
              <w:pStyle w:val="11"/>
              <w:numPr>
                <w:ilvl w:val="0"/>
                <w:numId w:val="4"/>
              </w:numPr>
              <w:suppressAutoHyphens/>
              <w:spacing w:line="276" w:lineRule="auto"/>
              <w:rPr>
                <w:sz w:val="28"/>
                <w:szCs w:val="28"/>
              </w:rPr>
            </w:pPr>
            <w:r>
              <w:rPr>
                <w:sz w:val="28"/>
                <w:szCs w:val="28"/>
              </w:rPr>
              <w:t>Своевременная коррекция и регуляция работы в ходе обучения и развития дошкольников нейроиграм и упражнениям.</w:t>
            </w: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1CA1282C">
            <w:pPr>
              <w:suppressAutoHyphens/>
              <w:ind w:left="34"/>
              <w:rPr>
                <w:rFonts w:ascii="Times New Roman" w:hAnsi="Times New Roman" w:cs="Times New Roman"/>
                <w:sz w:val="28"/>
                <w:szCs w:val="28"/>
              </w:rPr>
            </w:pPr>
            <w:r>
              <w:rPr>
                <w:rFonts w:ascii="Times New Roman" w:hAnsi="Times New Roman" w:cs="Times New Roman"/>
                <w:sz w:val="28"/>
                <w:szCs w:val="28"/>
              </w:rPr>
              <w:t>Формирование пакета учебно-методической документации по реализации проектной деятельности</w:t>
            </w:r>
          </w:p>
        </w:tc>
      </w:tr>
      <w:tr w14:paraId="3DDDBAD8">
        <w:tblPrEx>
          <w:tblCellMar>
            <w:top w:w="0" w:type="dxa"/>
            <w:left w:w="0" w:type="dxa"/>
            <w:bottom w:w="0" w:type="dxa"/>
            <w:right w:w="0" w:type="dxa"/>
          </w:tblCellMar>
        </w:tblPrEx>
        <w:trPr>
          <w:trHeight w:val="1254" w:hRule="atLeast"/>
        </w:trPr>
        <w:tc>
          <w:tcPr>
            <w:tcW w:w="3065" w:type="dxa"/>
            <w:vMerge w:val="continue"/>
            <w:tcBorders>
              <w:top w:val="nil"/>
              <w:left w:val="single" w:color="000000" w:sz="8" w:space="0"/>
              <w:bottom w:val="single" w:color="000000" w:sz="8" w:space="0"/>
              <w:right w:val="single" w:color="000000" w:sz="8" w:space="0"/>
            </w:tcBorders>
            <w:vAlign w:val="center"/>
          </w:tcPr>
          <w:p w14:paraId="7B413E9F">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5B0F6C94">
            <w:pPr>
              <w:suppressAutoHyphens/>
              <w:ind w:left="34"/>
              <w:rPr>
                <w:rFonts w:ascii="Times New Roman" w:hAnsi="Times New Roman" w:cs="Times New Roman"/>
                <w:sz w:val="28"/>
                <w:szCs w:val="28"/>
              </w:rPr>
            </w:pPr>
            <w:r>
              <w:rPr>
                <w:rFonts w:ascii="Times New Roman" w:hAnsi="Times New Roman" w:cs="Times New Roman"/>
                <w:sz w:val="28"/>
                <w:szCs w:val="28"/>
              </w:rPr>
              <w:t>Коррекционно-воспитательная деятельность в рамках реализации проекта.</w:t>
            </w:r>
          </w:p>
        </w:tc>
      </w:tr>
      <w:tr w14:paraId="4624E608">
        <w:tblPrEx>
          <w:tblCellMar>
            <w:top w:w="0" w:type="dxa"/>
            <w:left w:w="0" w:type="dxa"/>
            <w:bottom w:w="0" w:type="dxa"/>
            <w:right w:w="0" w:type="dxa"/>
          </w:tblCellMar>
        </w:tblPrEx>
        <w:trPr>
          <w:trHeight w:val="240" w:hRule="atLeast"/>
        </w:trPr>
        <w:tc>
          <w:tcPr>
            <w:tcW w:w="3065" w:type="dxa"/>
            <w:vMerge w:val="continue"/>
            <w:tcBorders>
              <w:top w:val="nil"/>
              <w:left w:val="single" w:color="000000" w:sz="8" w:space="0"/>
              <w:bottom w:val="single" w:color="000000" w:sz="8" w:space="0"/>
              <w:right w:val="single" w:color="000000" w:sz="8" w:space="0"/>
            </w:tcBorders>
            <w:vAlign w:val="center"/>
          </w:tcPr>
          <w:p w14:paraId="6C4A6050">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3A844156">
            <w:pPr>
              <w:suppressAutoHyphens/>
              <w:ind w:left="34" w:hanging="34"/>
              <w:rPr>
                <w:rFonts w:ascii="Times New Roman" w:hAnsi="Times New Roman" w:cs="Times New Roman"/>
                <w:sz w:val="28"/>
                <w:szCs w:val="28"/>
              </w:rPr>
            </w:pPr>
            <w:r>
              <w:rPr>
                <w:rFonts w:ascii="Times New Roman" w:hAnsi="Times New Roman" w:cs="Times New Roman"/>
                <w:sz w:val="28"/>
                <w:szCs w:val="28"/>
              </w:rPr>
              <w:t>Работа с родителями воспитанников</w:t>
            </w:r>
          </w:p>
        </w:tc>
      </w:tr>
      <w:tr w14:paraId="40247B2C">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5D9216D4">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54BE784F">
            <w:pPr>
              <w:suppressAutoHyphens/>
              <w:ind w:left="34"/>
              <w:rPr>
                <w:rFonts w:ascii="Times New Roman" w:hAnsi="Times New Roman" w:cs="Times New Roman"/>
                <w:sz w:val="28"/>
                <w:szCs w:val="28"/>
              </w:rPr>
            </w:pPr>
            <w:r>
              <w:rPr>
                <w:rFonts w:ascii="Times New Roman" w:hAnsi="Times New Roman" w:cs="Times New Roman"/>
                <w:sz w:val="28"/>
                <w:szCs w:val="28"/>
              </w:rPr>
              <w:t>Повышение уровня профессиональной компетентности педагогов в вопросах использования нейроигр и упражнений для всестороннего развития детей дошкольного возраста.</w:t>
            </w:r>
          </w:p>
        </w:tc>
      </w:tr>
      <w:tr w14:paraId="0043E2EB">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4D69000E">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6F81A238">
            <w:pPr>
              <w:suppressAutoHyphens/>
              <w:ind w:left="34"/>
              <w:rPr>
                <w:rFonts w:ascii="Times New Roman" w:hAnsi="Times New Roman" w:cs="Times New Roman"/>
                <w:sz w:val="28"/>
                <w:szCs w:val="28"/>
              </w:rPr>
            </w:pPr>
            <w:r>
              <w:rPr>
                <w:rFonts w:ascii="Times New Roman" w:hAnsi="Times New Roman" w:cs="Times New Roman"/>
                <w:sz w:val="28"/>
                <w:szCs w:val="28"/>
              </w:rPr>
              <w:t>Мониторинг хода второго этапа проектной деятельности</w:t>
            </w:r>
          </w:p>
        </w:tc>
      </w:tr>
      <w:tr w14:paraId="771EFEB0">
        <w:tblPrEx>
          <w:tblCellMar>
            <w:top w:w="0" w:type="dxa"/>
            <w:left w:w="0" w:type="dxa"/>
            <w:bottom w:w="0" w:type="dxa"/>
            <w:right w:w="0" w:type="dxa"/>
          </w:tblCellMar>
        </w:tblPrEx>
        <w:tc>
          <w:tcPr>
            <w:tcW w:w="3065"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8CEAA08">
            <w:pPr>
              <w:suppressAutoHyphens/>
              <w:ind w:left="34"/>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этап заключительный (май 2024)</w:t>
            </w:r>
          </w:p>
          <w:p w14:paraId="3C07C113">
            <w:pPr>
              <w:suppressAutoHyphens/>
              <w:ind w:left="34"/>
              <w:rPr>
                <w:rFonts w:ascii="Times New Roman" w:hAnsi="Times New Roman" w:cs="Times New Roman"/>
                <w:sz w:val="28"/>
                <w:szCs w:val="28"/>
              </w:rPr>
            </w:pPr>
            <w:r>
              <w:rPr>
                <w:rFonts w:ascii="Times New Roman" w:hAnsi="Times New Roman" w:cs="Times New Roman"/>
                <w:sz w:val="28"/>
                <w:szCs w:val="28"/>
              </w:rPr>
              <w:t>«Аналитический»</w:t>
            </w:r>
          </w:p>
          <w:p w14:paraId="0E03EA9E">
            <w:pPr>
              <w:suppressAutoHyphens/>
              <w:ind w:left="34"/>
              <w:rPr>
                <w:rFonts w:ascii="Times New Roman" w:hAnsi="Times New Roman" w:cs="Times New Roman"/>
                <w:sz w:val="28"/>
                <w:szCs w:val="28"/>
              </w:rPr>
            </w:pPr>
            <w:r>
              <w:rPr>
                <w:rFonts w:ascii="Times New Roman" w:hAnsi="Times New Roman" w:cs="Times New Roman"/>
                <w:i/>
                <w:iCs/>
                <w:sz w:val="28"/>
                <w:szCs w:val="28"/>
              </w:rPr>
              <w:t> Цели этапа:</w:t>
            </w:r>
          </w:p>
          <w:p w14:paraId="5F6CFE60">
            <w:pPr>
              <w:pStyle w:val="11"/>
              <w:numPr>
                <w:ilvl w:val="0"/>
                <w:numId w:val="5"/>
              </w:numPr>
              <w:suppressAutoHyphens/>
              <w:spacing w:line="276" w:lineRule="auto"/>
              <w:rPr>
                <w:sz w:val="28"/>
                <w:szCs w:val="28"/>
              </w:rPr>
            </w:pPr>
            <w:r>
              <w:rPr>
                <w:sz w:val="28"/>
                <w:szCs w:val="28"/>
              </w:rPr>
              <w:t>Обобщение результатов проектной деятельности, их верификация: обоснование достоверности и надежности.</w:t>
            </w:r>
          </w:p>
          <w:p w14:paraId="563D368C">
            <w:pPr>
              <w:pStyle w:val="11"/>
              <w:numPr>
                <w:ilvl w:val="0"/>
                <w:numId w:val="5"/>
              </w:numPr>
              <w:suppressAutoHyphens/>
              <w:spacing w:line="276" w:lineRule="auto"/>
              <w:rPr>
                <w:sz w:val="28"/>
                <w:szCs w:val="28"/>
              </w:rPr>
            </w:pPr>
            <w:r>
              <w:rPr>
                <w:sz w:val="28"/>
                <w:szCs w:val="28"/>
              </w:rPr>
              <w:t>Тиражирование</w:t>
            </w:r>
            <w:r>
              <w:rPr>
                <w:sz w:val="28"/>
                <w:szCs w:val="28"/>
              </w:rPr>
              <w:t xml:space="preserve"> </w:t>
            </w:r>
            <w:r>
              <w:rPr>
                <w:sz w:val="28"/>
                <w:szCs w:val="28"/>
              </w:rPr>
              <w:t>опыта работы по реализации проекта использование нейроигр и упражнений для всестороннего развития детей дошкольного возраста.</w:t>
            </w:r>
          </w:p>
          <w:p w14:paraId="1E4C61A9">
            <w:pPr>
              <w:suppressAutoHyphens/>
              <w:spacing w:afterAutospacing="1"/>
              <w:ind w:left="34"/>
              <w:rPr>
                <w:rFonts w:ascii="Times New Roman" w:hAnsi="Times New Roman" w:cs="Times New Roman"/>
                <w:sz w:val="28"/>
                <w:szCs w:val="28"/>
              </w:rPr>
            </w:pPr>
            <w:r>
              <w:rPr>
                <w:rFonts w:ascii="Times New Roman" w:hAnsi="Times New Roman" w:cs="Times New Roman"/>
                <w:sz w:val="28"/>
                <w:szCs w:val="28"/>
              </w:rPr>
              <w:t> </w:t>
            </w:r>
          </w:p>
          <w:p w14:paraId="71047D85">
            <w:pPr>
              <w:suppressAutoHyphens/>
              <w:spacing w:afterAutospacing="1"/>
              <w:ind w:left="34"/>
              <w:rPr>
                <w:rFonts w:ascii="Times New Roman" w:hAnsi="Times New Roman" w:cs="Times New Roman"/>
                <w:sz w:val="28"/>
                <w:szCs w:val="28"/>
              </w:rPr>
            </w:pPr>
            <w:r>
              <w:rPr>
                <w:rFonts w:ascii="Times New Roman" w:hAnsi="Times New Roman" w:cs="Times New Roman"/>
                <w:sz w:val="28"/>
                <w:szCs w:val="28"/>
              </w:rPr>
              <w:t> </w:t>
            </w: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7EEA7261">
            <w:pPr>
              <w:suppressAutoHyphens/>
              <w:ind w:left="34" w:right="-108"/>
              <w:rPr>
                <w:rFonts w:ascii="Times New Roman" w:hAnsi="Times New Roman" w:cs="Times New Roman"/>
                <w:sz w:val="28"/>
                <w:szCs w:val="28"/>
              </w:rPr>
            </w:pPr>
            <w:r>
              <w:rPr>
                <w:rFonts w:ascii="Times New Roman" w:hAnsi="Times New Roman" w:cs="Times New Roman"/>
                <w:sz w:val="28"/>
                <w:szCs w:val="28"/>
              </w:rPr>
              <w:t>Итоговый мониторинг количественных и качественных показателей, характеризующих эффективность внедрения нейроигр и упражнений в системе обучающей, образовательной работы</w:t>
            </w:r>
          </w:p>
        </w:tc>
      </w:tr>
      <w:tr w14:paraId="20F01236">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47CD1C23">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167B341B">
            <w:pPr>
              <w:suppressAutoHyphens/>
              <w:ind w:left="34" w:right="-108"/>
              <w:rPr>
                <w:rFonts w:ascii="Times New Roman" w:hAnsi="Times New Roman" w:cs="Times New Roman"/>
                <w:sz w:val="28"/>
                <w:szCs w:val="28"/>
              </w:rPr>
            </w:pPr>
            <w:r>
              <w:rPr>
                <w:rFonts w:ascii="Times New Roman" w:hAnsi="Times New Roman" w:cs="Times New Roman"/>
                <w:sz w:val="28"/>
                <w:szCs w:val="28"/>
              </w:rPr>
              <w:t>Тиражирование методических материалов по апробации проектной деятельности в МАДОУ</w:t>
            </w:r>
          </w:p>
        </w:tc>
      </w:tr>
      <w:tr w14:paraId="16697482">
        <w:tblPrEx>
          <w:tblCellMar>
            <w:top w:w="0" w:type="dxa"/>
            <w:left w:w="0" w:type="dxa"/>
            <w:bottom w:w="0" w:type="dxa"/>
            <w:right w:w="0" w:type="dxa"/>
          </w:tblCellMar>
        </w:tblPrEx>
        <w:tc>
          <w:tcPr>
            <w:tcW w:w="3065" w:type="dxa"/>
            <w:vMerge w:val="continue"/>
            <w:tcBorders>
              <w:top w:val="nil"/>
              <w:left w:val="single" w:color="000000" w:sz="8" w:space="0"/>
              <w:bottom w:val="single" w:color="000000" w:sz="8" w:space="0"/>
              <w:right w:val="single" w:color="000000" w:sz="8" w:space="0"/>
            </w:tcBorders>
            <w:vAlign w:val="center"/>
          </w:tcPr>
          <w:p w14:paraId="752EB395">
            <w:pPr>
              <w:suppressAutoHyphens/>
              <w:rPr>
                <w:rFonts w:ascii="Times New Roman" w:hAnsi="Times New Roman" w:cs="Times New Roman"/>
                <w:sz w:val="28"/>
                <w:szCs w:val="28"/>
              </w:rPr>
            </w:pPr>
          </w:p>
        </w:tc>
        <w:tc>
          <w:tcPr>
            <w:tcW w:w="3704" w:type="dxa"/>
            <w:tcBorders>
              <w:top w:val="nil"/>
              <w:left w:val="nil"/>
              <w:bottom w:val="single" w:color="000000" w:sz="8" w:space="0"/>
              <w:right w:val="single" w:color="000000" w:sz="8" w:space="0"/>
            </w:tcBorders>
            <w:tcMar>
              <w:top w:w="0" w:type="dxa"/>
              <w:left w:w="108" w:type="dxa"/>
              <w:bottom w:w="0" w:type="dxa"/>
              <w:right w:w="108" w:type="dxa"/>
            </w:tcMar>
          </w:tcPr>
          <w:p w14:paraId="7AAADA3A">
            <w:pPr>
              <w:suppressAutoHyphens/>
              <w:ind w:left="34"/>
              <w:rPr>
                <w:rFonts w:ascii="Times New Roman" w:hAnsi="Times New Roman" w:cs="Times New Roman"/>
                <w:sz w:val="28"/>
                <w:szCs w:val="28"/>
              </w:rPr>
            </w:pPr>
            <w:r>
              <w:rPr>
                <w:rFonts w:ascii="Times New Roman" w:hAnsi="Times New Roman" w:cs="Times New Roman"/>
                <w:sz w:val="28"/>
                <w:szCs w:val="28"/>
              </w:rPr>
              <w:t>Определение перспектив дальнейшей работы на основе:</w:t>
            </w:r>
          </w:p>
          <w:p w14:paraId="43D788E8">
            <w:pPr>
              <w:suppressAutoHyphens/>
              <w:spacing w:afterAutospacing="1"/>
              <w:ind w:left="34"/>
              <w:rPr>
                <w:rFonts w:ascii="Times New Roman" w:hAnsi="Times New Roman" w:cs="Times New Roman"/>
                <w:sz w:val="28"/>
                <w:szCs w:val="28"/>
              </w:rPr>
            </w:pPr>
            <w:r>
              <w:rPr>
                <w:rFonts w:ascii="Times New Roman" w:hAnsi="Times New Roman" w:cs="Times New Roman"/>
                <w:sz w:val="28"/>
                <w:szCs w:val="28"/>
              </w:rPr>
              <w:t>- итогов проектной деятельности;</w:t>
            </w:r>
          </w:p>
          <w:p w14:paraId="3DC130BE">
            <w:pPr>
              <w:suppressAutoHyphens/>
              <w:spacing w:afterAutospacing="1"/>
              <w:ind w:left="34"/>
              <w:rPr>
                <w:rFonts w:ascii="Times New Roman" w:hAnsi="Times New Roman" w:cs="Times New Roman"/>
                <w:sz w:val="28"/>
                <w:szCs w:val="28"/>
              </w:rPr>
            </w:pPr>
            <w:r>
              <w:rPr>
                <w:rFonts w:ascii="Times New Roman" w:hAnsi="Times New Roman" w:cs="Times New Roman"/>
                <w:sz w:val="28"/>
                <w:szCs w:val="28"/>
              </w:rPr>
              <w:t>- результативности реализации форм и методов использования нейроигр;</w:t>
            </w:r>
          </w:p>
          <w:p w14:paraId="21AEC438">
            <w:pPr>
              <w:suppressAutoHyphens/>
              <w:ind w:left="34"/>
              <w:rPr>
                <w:rFonts w:ascii="Times New Roman" w:hAnsi="Times New Roman" w:cs="Times New Roman"/>
                <w:sz w:val="28"/>
                <w:szCs w:val="28"/>
              </w:rPr>
            </w:pPr>
            <w:r>
              <w:rPr>
                <w:rFonts w:ascii="Times New Roman" w:hAnsi="Times New Roman" w:cs="Times New Roman"/>
                <w:sz w:val="28"/>
                <w:szCs w:val="28"/>
              </w:rPr>
              <w:t>- скоординированности действий всех участников проекта.</w:t>
            </w:r>
          </w:p>
        </w:tc>
      </w:tr>
    </w:tbl>
    <w:p w14:paraId="40783D63">
      <w:pPr>
        <w:shd w:val="clear" w:color="auto" w:fill="FFFFFF"/>
        <w:suppressAutoHyphens/>
        <w:spacing w:after="0"/>
        <w:jc w:val="both"/>
        <w:textAlignment w:val="baseline"/>
        <w:rPr>
          <w:rFonts w:ascii="Times New Roman" w:hAnsi="Times New Roman" w:cs="Times New Roman"/>
          <w:b/>
          <w:bCs/>
          <w:sz w:val="28"/>
          <w:szCs w:val="28"/>
        </w:rPr>
      </w:pPr>
    </w:p>
    <w:p w14:paraId="03BD02AC">
      <w:pPr>
        <w:suppressAutoHyphens/>
        <w:ind w:firstLine="397"/>
        <w:jc w:val="both"/>
        <w:rPr>
          <w:rFonts w:ascii="Times New Roman" w:hAnsi="Times New Roman" w:cs="Times New Roman"/>
          <w:sz w:val="28"/>
          <w:szCs w:val="28"/>
        </w:rPr>
      </w:pPr>
    </w:p>
    <w:p w14:paraId="085FAD6C">
      <w:pPr>
        <w:suppressAutoHyphens/>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21782FE6">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модернизации дошкольного образования всестороннее развитие стало одним из главных направлений в работе с детьми. Эффективность работы по данному направлению зависит от уровня сформированности межполушарных связей - способности полушарий головного мозга обмениваться друг с другом информацией для получения целостного образа. Нарушение межполушарной передачи информации искажает познавательную, интеллектуальную, речевую деятельность детей. А, значит, без слаженной работы обоих полушарий головного мозга не будет ни общения, ни познания. Поэтому с самого раннего детства следует развивать межполушарные связи. Чем лучше будут развиты межполушарные связи, тем выше у ребёнка будет интеллектуальное развитие, память, внимание, речь, воображение, мышление и восприятие. </w:t>
      </w:r>
    </w:p>
    <w:p w14:paraId="694CAC89">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Важным помощником в решении этого вопроса являются нейроигры и упражнения, как универсальный инструмент в работе педагога для создания новых нейронных связей. Именно нейронные связи помогают в формировании высших психических функций, в том числе и коррекции некоторых речевых нарушений. Таким образом, приобщение детей к нейроиграм является важнейшим компонентом воспитания и обучения дошкольников. При использовании их в работе с детьми прослеживается положительная динамика в формировании речевых компетенций дошкольников и интеллекта через движение. Нейроигры и упражнения могут использовать в своей деятельности не только дети, но и их родители и педагоги, повышая уровень своего интеллекта через развитие межполушарных связей.</w:t>
      </w:r>
    </w:p>
    <w:p w14:paraId="583212EE">
      <w:pPr>
        <w:suppressAutoHyphens/>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проведенные в мае 2024 года, показывают увеличение числа детей с повышение интереса к занятиям, на которых используются нейроигры и упражнения. Дети стали усидчивыми, внимание более сконцентрировано. После использования игр в течение четырех месяцев уровень памяти детей повысился. В речевом развитии дети стараются проговаривать слова в ходе выполнения ритмических нейроупражнений, что отражается на качестве разговорной речи ребенка. Мышление детей стало более свободным.</w:t>
      </w:r>
    </w:p>
    <w:p w14:paraId="32D6FFDA">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нейроигр и упражнений в практике педагога ДОУ считаю высокоэффективной инновационной методикой в обучении и  всестороннем развитии детей дошкольного возраста. </w:t>
      </w:r>
    </w:p>
    <w:p w14:paraId="38B91E0B">
      <w:pPr>
        <w:suppressAutoHyphens/>
        <w:spacing w:after="0"/>
        <w:jc w:val="both"/>
        <w:rPr>
          <w:rFonts w:ascii="Times New Roman" w:hAnsi="Times New Roman" w:cs="Times New Roman"/>
          <w:b/>
          <w:bCs/>
          <w:sz w:val="28"/>
          <w:szCs w:val="28"/>
        </w:rPr>
      </w:pPr>
      <w:r>
        <w:rPr>
          <w:rFonts w:ascii="Times New Roman" w:hAnsi="Times New Roman" w:cs="Times New Roman"/>
          <w:b/>
          <w:bCs/>
          <w:sz w:val="28"/>
          <w:szCs w:val="28"/>
        </w:rPr>
        <w:t>Варианты игр:</w:t>
      </w:r>
    </w:p>
    <w:p w14:paraId="1B1EBCBB">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1. </w:t>
      </w:r>
      <w:r>
        <w:rPr>
          <w:rStyle w:val="7"/>
          <w:color w:val="000000" w:themeColor="text1"/>
          <w:sz w:val="28"/>
          <w:szCs w:val="28"/>
          <w:u w:val="single"/>
        </w:rPr>
        <w:t>Упражнения и игры с мячом </w:t>
      </w:r>
      <w:r>
        <w:rPr>
          <w:rStyle w:val="7"/>
          <w:color w:val="000000" w:themeColor="text1"/>
          <w:sz w:val="28"/>
          <w:szCs w:val="28"/>
        </w:rPr>
        <w:t>(</w:t>
      </w:r>
      <w:r>
        <w:rPr>
          <w:color w:val="000000" w:themeColor="text1"/>
          <w:sz w:val="28"/>
          <w:szCs w:val="28"/>
        </w:rPr>
        <w:t>мяч – это самое универсальное оборудование)</w:t>
      </w:r>
    </w:p>
    <w:p w14:paraId="19D871EE">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С мячом можно проводить игры и упражнения, как индивидуальные, парные, так и командные, общие. Они могут быть разными: кидать мяч двумя руками одновременно, как вперёд, так и назад (за спину) – просто, а можно в цель; подбрасывать и перекидывать одной рукой, а ловить другой; сбивать мишень; отбивать о стену – ловить, перепрыгивать через него и т.д и т.п. Мячи чем более разнообразных размеров, форм, фактур и веса вы используете, тем больше вы создаёте условий для развития ребёнка.</w:t>
      </w:r>
    </w:p>
    <w:p w14:paraId="5A930F58">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2. Балансир для детей</w:t>
      </w:r>
    </w:p>
    <w:p w14:paraId="071EE995">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Развитию ловкости и равновесия способствуют такие приспособления, как балансиры. Занятия на балансире воздействуют на мозжечок, который отвечает за эмоциональную и умственную составляющие, координацию движений, память, речь и равновесие.</w:t>
      </w:r>
    </w:p>
    <w:p w14:paraId="2B1C0ED4">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Такой тренажер многие используют для отработки основных движений в серфинге и сноуборде. Детям будет интересно и весело балансировать на платформе. К тому же, это очень полезно для здоровья ребенка. При выполнении даже несложных движений, приходится напрягать самые мелкие мышцы тела для удерживания равновесия.</w:t>
      </w:r>
    </w:p>
    <w:p w14:paraId="067268EC">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Балансир может быть деревянным или пластиковым.</w:t>
      </w:r>
    </w:p>
    <w:p w14:paraId="2CB2EC39">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Польза от занятий на балансире:</w:t>
      </w:r>
    </w:p>
    <w:p w14:paraId="226D18E1">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развивается координация;</w:t>
      </w:r>
    </w:p>
    <w:p w14:paraId="58FCE162">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укрепляются все мышцы тела;</w:t>
      </w:r>
    </w:p>
    <w:p w14:paraId="6F215D7F">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улучшается мозговая деятельность;</w:t>
      </w:r>
    </w:p>
    <w:p w14:paraId="0D3C760E">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вырабатывается чувство равновесия.</w:t>
      </w:r>
    </w:p>
    <w:p w14:paraId="2D24CDAC">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Разновидности:</w:t>
      </w:r>
    </w:p>
    <w:p w14:paraId="65CC061A">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Островки</w:t>
      </w:r>
      <w:r>
        <w:rPr>
          <w:color w:val="000000" w:themeColor="text1"/>
          <w:sz w:val="28"/>
          <w:szCs w:val="28"/>
        </w:rPr>
        <w:t> – платформы, поверхность которых имеет ребристую структуру, предотвращающую скольжение и обеспечивающую устойчивость. В процессе передвижения по таким кочкам - камушкам, дети развивают точность движений и координацию. Помимо этого, занятия являются хорошей профилактикой плоскостопия</w:t>
      </w:r>
      <w:r>
        <w:rPr>
          <w:rStyle w:val="7"/>
          <w:color w:val="000000" w:themeColor="text1"/>
          <w:sz w:val="28"/>
          <w:szCs w:val="28"/>
        </w:rPr>
        <w:t>.</w:t>
      </w:r>
    </w:p>
    <w:p w14:paraId="4336096B">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Лабиринт – </w:t>
      </w:r>
      <w:r>
        <w:rPr>
          <w:color w:val="000000" w:themeColor="text1"/>
          <w:sz w:val="28"/>
          <w:szCs w:val="28"/>
        </w:rPr>
        <w:t>такой вид тренажеров рассчитан на детей от 4-х лет. Необычность такого балансира заключается в наличии встроенного лабиринта с шариком. Помимо сохранения равновесия, ребенок должен сосредоточиться на движении шарика.</w:t>
      </w:r>
    </w:p>
    <w:p w14:paraId="7BEB3EC1">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Балансировочные дорожки</w:t>
      </w:r>
      <w:r>
        <w:rPr>
          <w:color w:val="000000" w:themeColor="text1"/>
          <w:sz w:val="28"/>
          <w:szCs w:val="28"/>
        </w:rPr>
        <w:t> – используются для групповых занятий и проведения различных эстафет.</w:t>
      </w:r>
    </w:p>
    <w:p w14:paraId="3D27E70B">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Доказано, что развитие детей, постоянно занимающихся на балансире, происходит более активно по сравнению с другими детьми. Упражнения на удерживание равновесия способствуют улучшению осанки, гибкости и укреплению опорно-двигательного аппарата. И это при условии минимального воздействия на суставы.</w:t>
      </w:r>
    </w:p>
    <w:p w14:paraId="3436FFC1">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Во время тренировок, в сухожилиях, связках и мышцах активизируются проприоцептивные рецепторы, отвечающие за чувство равновесия в теле и реагирующие на изменение его положения.</w:t>
      </w:r>
    </w:p>
    <w:p w14:paraId="28D36D75">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3. Нейроскакалка</w:t>
      </w:r>
    </w:p>
    <w:p w14:paraId="4940E7FD">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Для движения на этой скакалке нужна разнонаправленная работа ног. Одна нога совершает вращательные движения, а другая должна совершать прыжки. Нейроскакалка это также и отличный кардиотренажер, который одновременно тренирует мозжечок, межполушарное взаимодействие, концентрацию и внимательность, тренирует равновесие, координацию движения и вестибулярный аппарат.</w:t>
      </w:r>
    </w:p>
    <w:p w14:paraId="70F7BECF">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4. «Моталочки»</w:t>
      </w:r>
    </w:p>
    <w:p w14:paraId="3C877D4D">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Эти игры координируют попеременное движение рук, что способствует межполушарному взаимодействию, повышает игровую мотивацию детей, происходит одновременно самомассаж пальцев рук, что способствует развитию мелкой моторики.</w:t>
      </w:r>
    </w:p>
    <w:p w14:paraId="6827157A">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Вырабатывается соревновательный дух, скорость, реакция,</w:t>
      </w:r>
    </w:p>
    <w:p w14:paraId="68B3218F">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развивается ловкость и глазомер,</w:t>
      </w:r>
    </w:p>
    <w:p w14:paraId="7A756181">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развивает координацию движений.</w:t>
      </w:r>
    </w:p>
    <w:p w14:paraId="6F0A9CE3">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5. «Ходунки»</w:t>
      </w:r>
    </w:p>
    <w:p w14:paraId="7023C22C">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Использование такого инвентаря позволяет улучшать координацию движений рук и ног. Ребенок учится находить баланс и удерживать его. Непоседы совершенствуют свою физическую подготовку и загораются любовью к активному досугу.</w:t>
      </w:r>
    </w:p>
    <w:p w14:paraId="461AC684">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Ходьба</w:t>
      </w:r>
    </w:p>
    <w:p w14:paraId="758174CD">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 В вводной части занятия можно использовать ходьбу с заданиями для рук на каждый шаг, разную постановку стоп при ходьбе – правая нога на носок, левая - на пятке, ходьба спиной вперёд, ходьба ноги с крестно меняя ноги на каждый шаг и т. д.</w:t>
      </w:r>
    </w:p>
    <w:p w14:paraId="113C4FA4">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Ещё можно использовать для ходьбы оборудование (дорожки, мостики, специальные коврики, координационные (верёвочные) лестницы.</w:t>
      </w:r>
    </w:p>
    <w:p w14:paraId="2C5D9609">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Кинезиологические упражнения</w:t>
      </w:r>
    </w:p>
    <w:p w14:paraId="21719A5D">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В начале комплекса общеразвивающих упражнений можно использовать одно – два кинезиологических упражнения и сопровождать их стихами. Предлагаю вашему вниманию два примера таких упражнений.</w:t>
      </w:r>
    </w:p>
    <w:p w14:paraId="19C16B96">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Нейрогимнастика</w:t>
      </w:r>
    </w:p>
    <w:p w14:paraId="349F535C">
      <w:pPr>
        <w:suppressAutoHyphens/>
        <w:spacing w:after="0"/>
        <w:jc w:val="both"/>
        <w:rPr>
          <w:rFonts w:ascii="Times New Roman" w:hAnsi="Times New Roman" w:cs="Times New Roman"/>
          <w:sz w:val="28"/>
          <w:szCs w:val="28"/>
        </w:rPr>
      </w:pPr>
      <w:r>
        <w:rPr>
          <w:rFonts w:ascii="Times New Roman" w:hAnsi="Times New Roman" w:cs="Times New Roman"/>
          <w:sz w:val="28"/>
          <w:szCs w:val="28"/>
        </w:rPr>
        <w:t>Примеры упражнений для нейрогимнастики:</w:t>
      </w:r>
    </w:p>
    <w:p w14:paraId="522BA04F">
      <w:pPr>
        <w:pStyle w:val="11"/>
        <w:numPr>
          <w:ilvl w:val="0"/>
          <w:numId w:val="6"/>
        </w:numPr>
        <w:suppressAutoHyphens/>
        <w:spacing w:after="0" w:line="276" w:lineRule="auto"/>
        <w:contextualSpacing/>
        <w:jc w:val="both"/>
        <w:rPr>
          <w:sz w:val="28"/>
          <w:szCs w:val="28"/>
        </w:rPr>
      </w:pPr>
      <w:r>
        <w:rPr>
          <w:sz w:val="28"/>
          <w:szCs w:val="28"/>
        </w:rPr>
        <w:t>«Кулачки»- Ребенок сжимает кулаки, а затем разжимает их. Это упражнение помогает улучшить координацию движений и внимание.</w:t>
      </w:r>
    </w:p>
    <w:p w14:paraId="40A15D72">
      <w:pPr>
        <w:pStyle w:val="11"/>
        <w:numPr>
          <w:ilvl w:val="0"/>
          <w:numId w:val="6"/>
        </w:numPr>
        <w:suppressAutoHyphens/>
        <w:spacing w:before="0" w:beforeAutospacing="0" w:after="0" w:afterAutospacing="0" w:line="276" w:lineRule="auto"/>
        <w:contextualSpacing/>
        <w:jc w:val="both"/>
        <w:rPr>
          <w:sz w:val="28"/>
          <w:szCs w:val="28"/>
        </w:rPr>
      </w:pPr>
      <w:r>
        <w:rPr>
          <w:sz w:val="28"/>
          <w:szCs w:val="28"/>
        </w:rPr>
        <w:t>«Прыжки»- Ребенок прыгает на месте, чередуя ноги. Это упражнение также помогает улучшить координацию и внимание.</w:t>
      </w:r>
    </w:p>
    <w:p w14:paraId="57C583C2">
      <w:pPr>
        <w:pStyle w:val="11"/>
        <w:numPr>
          <w:ilvl w:val="0"/>
          <w:numId w:val="6"/>
        </w:numPr>
        <w:suppressAutoHyphens/>
        <w:spacing w:before="0" w:beforeAutospacing="0" w:after="0" w:afterAutospacing="0" w:line="276" w:lineRule="auto"/>
        <w:contextualSpacing/>
        <w:jc w:val="both"/>
        <w:rPr>
          <w:sz w:val="28"/>
          <w:szCs w:val="28"/>
        </w:rPr>
      </w:pPr>
      <w:r>
        <w:rPr>
          <w:sz w:val="28"/>
          <w:szCs w:val="28"/>
        </w:rPr>
        <w:t>«Лабиринт» Ребенок проходит по лабиринту, нарисованному на полу. Это упражнение улучшает координацию движений и пространственное мышление.</w:t>
      </w:r>
    </w:p>
    <w:p w14:paraId="30B9021E">
      <w:pPr>
        <w:pStyle w:val="11"/>
        <w:numPr>
          <w:ilvl w:val="0"/>
          <w:numId w:val="6"/>
        </w:numPr>
        <w:suppressAutoHyphens/>
        <w:spacing w:before="0" w:beforeAutospacing="0" w:after="0" w:afterAutospacing="0" w:line="276" w:lineRule="auto"/>
        <w:contextualSpacing/>
        <w:jc w:val="both"/>
        <w:rPr>
          <w:sz w:val="28"/>
          <w:szCs w:val="28"/>
        </w:rPr>
      </w:pPr>
      <w:r>
        <w:rPr>
          <w:sz w:val="28"/>
          <w:szCs w:val="28"/>
        </w:rPr>
        <w:t>«Баланс» Ребенок стоит на одной ноге, стараясь сохранить равновесие. Это упражнение укрепляет мышцы ног и улучшает координацию движений.</w:t>
      </w:r>
    </w:p>
    <w:p w14:paraId="1373E8A4">
      <w:pPr>
        <w:pStyle w:val="11"/>
        <w:numPr>
          <w:ilvl w:val="0"/>
          <w:numId w:val="6"/>
        </w:numPr>
        <w:suppressAutoHyphens/>
        <w:spacing w:before="0" w:beforeAutospacing="0" w:after="0" w:afterAutospacing="0" w:line="276" w:lineRule="auto"/>
        <w:contextualSpacing/>
        <w:jc w:val="both"/>
        <w:rPr>
          <w:sz w:val="28"/>
          <w:szCs w:val="28"/>
        </w:rPr>
      </w:pPr>
      <w:r>
        <w:rPr>
          <w:sz w:val="28"/>
          <w:szCs w:val="28"/>
        </w:rPr>
        <w:t>«Ленивые восьмерки» Ребенок рисует в воздухе перед собой большой знак бесконечности (восьмерку), сначала одной рукой, затем другой, потом обеими руками вместе.</w:t>
      </w:r>
    </w:p>
    <w:p w14:paraId="63C4AEA8">
      <w:pPr>
        <w:pStyle w:val="11"/>
        <w:numPr>
          <w:ilvl w:val="0"/>
          <w:numId w:val="6"/>
        </w:numPr>
        <w:suppressAutoHyphens/>
        <w:spacing w:before="0" w:beforeAutospacing="0" w:after="0" w:afterAutospacing="0" w:line="276" w:lineRule="auto"/>
        <w:contextualSpacing/>
        <w:jc w:val="both"/>
        <w:rPr>
          <w:sz w:val="28"/>
          <w:szCs w:val="28"/>
        </w:rPr>
      </w:pPr>
      <w:r>
        <w:rPr>
          <w:sz w:val="28"/>
          <w:szCs w:val="28"/>
        </w:rPr>
        <w:t>«Перекрестные шаги» Ребенок марширует на месте, делая шаг левой ногой вперед и шаг правой ногой в сторону, затем шаг правой ногой вперед и шаг левой ногой в сторону.</w:t>
      </w:r>
    </w:p>
    <w:p w14:paraId="1888E64E">
      <w:pPr>
        <w:pStyle w:val="11"/>
        <w:numPr>
          <w:ilvl w:val="0"/>
          <w:numId w:val="6"/>
        </w:numPr>
        <w:suppressAutoHyphens/>
        <w:spacing w:before="0" w:beforeAutospacing="0" w:after="0" w:afterAutospacing="0" w:line="276" w:lineRule="auto"/>
        <w:contextualSpacing/>
        <w:jc w:val="both"/>
        <w:rPr>
          <w:sz w:val="28"/>
          <w:szCs w:val="28"/>
        </w:rPr>
      </w:pPr>
      <w:r>
        <w:rPr>
          <w:sz w:val="28"/>
          <w:szCs w:val="28"/>
        </w:rPr>
        <w:t>«Слон» Ребенок ставит руки на пояс и начинает ходить по комнате, имитируя шаги слона.</w:t>
      </w:r>
    </w:p>
    <w:p w14:paraId="18940D9D">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 Полоса препятствий</w:t>
      </w:r>
    </w:p>
    <w:p w14:paraId="73E6A206">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Чем сложнее, тем лучше. Тут уже простор для фантазии.</w:t>
      </w:r>
    </w:p>
    <w:p w14:paraId="0B622512">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Вашему вниманию предлагаю полосу препятствий с нейро упражнениями и нейро играми, как дети её прозвали полоса «Русский ниндзя».</w:t>
      </w:r>
    </w:p>
    <w:p w14:paraId="4D91CB8E">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Состоит она из двух этапов, дети работают по подгруппам, после прохождения своего этапа меняются. Рассмотрим подробно задания и игры.</w:t>
      </w:r>
    </w:p>
    <w:p w14:paraId="068D96CA">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Ползание</w:t>
      </w:r>
      <w:r>
        <w:rPr>
          <w:color w:val="000000" w:themeColor="text1"/>
          <w:sz w:val="28"/>
          <w:szCs w:val="28"/>
        </w:rPr>
        <w:t> – необходимо для освоения нижнего поля зрения, для скоординированной работы нижней и верхней половины тела, для поочерёдного включения правого-левого полушария головного мозга. Ползание стимулирует моторные зоны (участки коры, отвечающие за движения), способствует улучшению межполушарного взаимодействия (согласованное, перекрёстное движение рук и ног, разноимённых и одноимённых, регулируется противоположными полушариями), совершенствуется зрительное восприятие.</w:t>
      </w:r>
    </w:p>
    <w:p w14:paraId="6135F848">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В процессе ползанья происходит освоение пространства собственного тела и пространства вокруг тела ребёнка.</w:t>
      </w:r>
    </w:p>
    <w:p w14:paraId="018576EB">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Осознание пространства является профилактикой нарушения письма, счёта и чтения у старших дошкольников и младших школьников.</w:t>
      </w:r>
    </w:p>
    <w:p w14:paraId="4436F185">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Формируется произвольная регуляция (изменение поведения в соответствии с требованиями ситуации).</w:t>
      </w:r>
    </w:p>
    <w:p w14:paraId="20772498">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Упражнение «Брёвнышко»</w:t>
      </w:r>
      <w:r>
        <w:rPr>
          <w:color w:val="000000" w:themeColor="text1"/>
          <w:sz w:val="28"/>
          <w:szCs w:val="28"/>
        </w:rPr>
        <w:t> -   развивает пространственные представления схемы тела и координации движений; формируется чувство пространственной ориентации собственного тела относительно габаритов мата, ковра, зала и расстояния от края до края, от предмета к предмету.</w:t>
      </w:r>
    </w:p>
    <w:p w14:paraId="2BBE206D">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Прыжки </w:t>
      </w:r>
      <w:r>
        <w:rPr>
          <w:color w:val="000000" w:themeColor="text1"/>
          <w:sz w:val="28"/>
          <w:szCs w:val="28"/>
        </w:rPr>
        <w:t>– развитие ритма, координации, зрительного восприятия и внимания.</w:t>
      </w:r>
    </w:p>
    <w:p w14:paraId="1FF57DE3">
      <w:pPr>
        <w:pStyle w:val="8"/>
        <w:shd w:val="clear" w:color="auto" w:fill="FFFFFF"/>
        <w:suppressAutoHyphens/>
        <w:spacing w:before="0" w:beforeAutospacing="0" w:after="0" w:afterAutospacing="0" w:line="276" w:lineRule="auto"/>
        <w:ind w:right="150"/>
        <w:jc w:val="both"/>
        <w:rPr>
          <w:color w:val="000000" w:themeColor="text1"/>
          <w:sz w:val="28"/>
          <w:szCs w:val="28"/>
        </w:rPr>
      </w:pPr>
      <w:r>
        <w:rPr>
          <w:color w:val="000000" w:themeColor="text1"/>
          <w:sz w:val="28"/>
          <w:szCs w:val="28"/>
        </w:rPr>
        <w:t>Следующий этап полосы препятствий начинается с нейро игры </w:t>
      </w:r>
      <w:r>
        <w:rPr>
          <w:rStyle w:val="7"/>
          <w:color w:val="000000" w:themeColor="text1"/>
          <w:sz w:val="28"/>
          <w:szCs w:val="28"/>
        </w:rPr>
        <w:t>«Поменять местами» </w:t>
      </w:r>
      <w:r>
        <w:rPr>
          <w:color w:val="000000" w:themeColor="text1"/>
          <w:sz w:val="28"/>
          <w:szCs w:val="28"/>
        </w:rPr>
        <w:t>Учимся совмещать движение вперёд по полосе и движения рук с переходом через среднюю линию (развитие ритма, координации, зрительного и сенсорного восприятия, и внимания).</w:t>
      </w:r>
    </w:p>
    <w:p w14:paraId="7827C415">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Прыжки по следам</w:t>
      </w:r>
      <w:r>
        <w:rPr>
          <w:color w:val="000000" w:themeColor="text1"/>
          <w:sz w:val="28"/>
          <w:szCs w:val="28"/>
        </w:rPr>
        <w:t> – эта игра развивает ориентировку в собственном теле, что способствует межполушарному взаимодействию. Так же направлена на развитие координации, зрительного восприятия и внимания.</w:t>
      </w:r>
    </w:p>
    <w:p w14:paraId="143EBE57">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Ладошки</w:t>
      </w:r>
      <w:r>
        <w:rPr>
          <w:color w:val="000000" w:themeColor="text1"/>
          <w:sz w:val="28"/>
          <w:szCs w:val="28"/>
        </w:rPr>
        <w:t> - развитие координации, зрительного восприятия, внимания и памяти. В ряду среди ладошек лежат две дополнительные детали (оранжевая и салатовая), с детьми определили правила этой игры, что оранжевая деталь будет означать, что ладонь надо поставить на ребро, а на салатовую деталь – кулак.</w:t>
      </w:r>
    </w:p>
    <w:p w14:paraId="1DF69C9B">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Игра «Переставь на другую сторону» - </w:t>
      </w:r>
      <w:r>
        <w:rPr>
          <w:color w:val="000000" w:themeColor="text1"/>
          <w:sz w:val="28"/>
          <w:szCs w:val="28"/>
        </w:rPr>
        <w:t>лежат обручи в ряд , рядом с каждым обручем стоит разметочный конус (мяч, кубик и т.п.). Ребёнок впрыгивает в обруч присаживается на корточки и переставляет конус на противоположную сторону обруча и так продвигается до конца выполняя задание.</w:t>
      </w:r>
    </w:p>
    <w:p w14:paraId="7E817FFE">
      <w:pPr>
        <w:pStyle w:val="8"/>
        <w:shd w:val="clear" w:color="auto" w:fill="FFFFFF"/>
        <w:suppressAutoHyphens/>
        <w:spacing w:before="0" w:beforeAutospacing="0" w:after="0" w:afterAutospacing="0" w:line="276" w:lineRule="auto"/>
        <w:ind w:right="150"/>
        <w:jc w:val="both"/>
        <w:rPr>
          <w:color w:val="000000" w:themeColor="text1"/>
          <w:sz w:val="28"/>
          <w:szCs w:val="28"/>
        </w:rPr>
      </w:pPr>
      <w:r>
        <w:rPr>
          <w:rStyle w:val="7"/>
          <w:color w:val="000000" w:themeColor="text1"/>
          <w:sz w:val="28"/>
          <w:szCs w:val="28"/>
        </w:rPr>
        <w:t>Игра «Ходьба по канату»</w:t>
      </w:r>
      <w:r>
        <w:rPr>
          <w:color w:val="000000" w:themeColor="text1"/>
          <w:sz w:val="28"/>
          <w:szCs w:val="28"/>
        </w:rPr>
        <w:t> - игра направлена на координацию движения в заданном направлении, так же эта игра способствует развитию саморегуляции и самоконтроля, развивает внимание и память. (канатом можно задавать любую форму: круг, квадрат, зигзаг, лабиринт и т.д.) Проходить можно обычным шагом, приставным, спиной вперёд. Дети проходят по одному, ещё можно парами, а можно цепочкой из нескольких человек.</w:t>
      </w:r>
    </w:p>
    <w:p w14:paraId="14B8536A">
      <w:pPr>
        <w:rPr>
          <w:rFonts w:ascii="Times New Roman" w:hAnsi="Times New Roman" w:eastAsia="Times New Roman" w:cs="Times New Roman"/>
          <w:b/>
          <w:bCs/>
          <w:iCs/>
          <w:color w:val="000000"/>
          <w:sz w:val="28"/>
          <w:szCs w:val="26"/>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07C4D"/>
    <w:multiLevelType w:val="multilevel"/>
    <w:tmpl w:val="1A207C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0B69AB"/>
    <w:multiLevelType w:val="multilevel"/>
    <w:tmpl w:val="210B69AB"/>
    <w:lvl w:ilvl="0" w:tentative="0">
      <w:start w:val="1"/>
      <w:numFmt w:val="decimal"/>
      <w:lvlText w:val="%1."/>
      <w:lvlJc w:val="left"/>
      <w:pPr>
        <w:ind w:left="495" w:hanging="240"/>
      </w:pPr>
      <w:rPr>
        <w:rFonts w:ascii="Times New Roman" w:hAnsi="Times New Roman" w:cs="Times New Roman" w:eastAsiaTheme="minorEastAsia"/>
        <w:w w:val="100"/>
        <w:sz w:val="24"/>
      </w:rPr>
    </w:lvl>
    <w:lvl w:ilvl="1" w:tentative="0">
      <w:start w:val="0"/>
      <w:numFmt w:val="bullet"/>
      <w:lvlText w:val="•"/>
      <w:lvlJc w:val="left"/>
      <w:pPr>
        <w:ind w:left="1532" w:hanging="240"/>
      </w:pPr>
      <w:rPr>
        <w:rFonts w:hint="default"/>
      </w:rPr>
    </w:lvl>
    <w:lvl w:ilvl="2" w:tentative="0">
      <w:start w:val="0"/>
      <w:numFmt w:val="bullet"/>
      <w:lvlText w:val="•"/>
      <w:lvlJc w:val="left"/>
      <w:pPr>
        <w:ind w:left="2565" w:hanging="240"/>
      </w:pPr>
      <w:rPr>
        <w:rFonts w:hint="default"/>
      </w:rPr>
    </w:lvl>
    <w:lvl w:ilvl="3" w:tentative="0">
      <w:start w:val="0"/>
      <w:numFmt w:val="bullet"/>
      <w:lvlText w:val="•"/>
      <w:lvlJc w:val="left"/>
      <w:pPr>
        <w:ind w:left="3597" w:hanging="240"/>
      </w:pPr>
      <w:rPr>
        <w:rFonts w:hint="default"/>
      </w:rPr>
    </w:lvl>
    <w:lvl w:ilvl="4" w:tentative="0">
      <w:start w:val="0"/>
      <w:numFmt w:val="bullet"/>
      <w:lvlText w:val="•"/>
      <w:lvlJc w:val="left"/>
      <w:pPr>
        <w:ind w:left="4630" w:hanging="240"/>
      </w:pPr>
      <w:rPr>
        <w:rFonts w:hint="default"/>
      </w:rPr>
    </w:lvl>
    <w:lvl w:ilvl="5" w:tentative="0">
      <w:start w:val="0"/>
      <w:numFmt w:val="bullet"/>
      <w:lvlText w:val="•"/>
      <w:lvlJc w:val="left"/>
      <w:pPr>
        <w:ind w:left="5663" w:hanging="240"/>
      </w:pPr>
      <w:rPr>
        <w:rFonts w:hint="default"/>
      </w:rPr>
    </w:lvl>
    <w:lvl w:ilvl="6" w:tentative="0">
      <w:start w:val="0"/>
      <w:numFmt w:val="bullet"/>
      <w:lvlText w:val="•"/>
      <w:lvlJc w:val="left"/>
      <w:pPr>
        <w:ind w:left="6695" w:hanging="240"/>
      </w:pPr>
      <w:rPr>
        <w:rFonts w:hint="default"/>
      </w:rPr>
    </w:lvl>
    <w:lvl w:ilvl="7" w:tentative="0">
      <w:start w:val="0"/>
      <w:numFmt w:val="bullet"/>
      <w:lvlText w:val="•"/>
      <w:lvlJc w:val="left"/>
      <w:pPr>
        <w:ind w:left="7728" w:hanging="240"/>
      </w:pPr>
      <w:rPr>
        <w:rFonts w:hint="default"/>
      </w:rPr>
    </w:lvl>
    <w:lvl w:ilvl="8" w:tentative="0">
      <w:start w:val="0"/>
      <w:numFmt w:val="bullet"/>
      <w:lvlText w:val="•"/>
      <w:lvlJc w:val="left"/>
      <w:pPr>
        <w:ind w:left="8761" w:hanging="240"/>
      </w:pPr>
      <w:rPr>
        <w:rFonts w:hint="default"/>
      </w:rPr>
    </w:lvl>
  </w:abstractNum>
  <w:abstractNum w:abstractNumId="2">
    <w:nsid w:val="29A84301"/>
    <w:multiLevelType w:val="multilevel"/>
    <w:tmpl w:val="29A84301"/>
    <w:lvl w:ilvl="0" w:tentative="0">
      <w:start w:val="1"/>
      <w:numFmt w:val="bullet"/>
      <w:lvlText w:val=""/>
      <w:lvlJc w:val="left"/>
      <w:pPr>
        <w:ind w:left="754" w:hanging="360"/>
      </w:pPr>
      <w:rPr>
        <w:rFonts w:hint="default" w:ascii="Symbol" w:hAnsi="Symbol"/>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3">
    <w:nsid w:val="313879D3"/>
    <w:multiLevelType w:val="multilevel"/>
    <w:tmpl w:val="313879D3"/>
    <w:lvl w:ilvl="0" w:tentative="0">
      <w:start w:val="1"/>
      <w:numFmt w:val="bullet"/>
      <w:lvlText w:val=""/>
      <w:lvlJc w:val="left"/>
      <w:pPr>
        <w:ind w:left="754" w:hanging="360"/>
      </w:pPr>
      <w:rPr>
        <w:rFonts w:hint="default" w:ascii="Symbol" w:hAnsi="Symbol"/>
      </w:rPr>
    </w:lvl>
    <w:lvl w:ilvl="1" w:tentative="0">
      <w:start w:val="1"/>
      <w:numFmt w:val="bullet"/>
      <w:lvlText w:val="o"/>
      <w:lvlJc w:val="left"/>
      <w:pPr>
        <w:ind w:left="1474" w:hanging="360"/>
      </w:pPr>
      <w:rPr>
        <w:rFonts w:hint="default" w:ascii="Courier New" w:hAnsi="Courier New" w:cs="Courier New"/>
      </w:rPr>
    </w:lvl>
    <w:lvl w:ilvl="2" w:tentative="0">
      <w:start w:val="1"/>
      <w:numFmt w:val="bullet"/>
      <w:lvlText w:val=""/>
      <w:lvlJc w:val="left"/>
      <w:pPr>
        <w:ind w:left="2194" w:hanging="360"/>
      </w:pPr>
      <w:rPr>
        <w:rFonts w:hint="default" w:ascii="Wingdings" w:hAnsi="Wingdings"/>
      </w:rPr>
    </w:lvl>
    <w:lvl w:ilvl="3" w:tentative="0">
      <w:start w:val="1"/>
      <w:numFmt w:val="bullet"/>
      <w:lvlText w:val=""/>
      <w:lvlJc w:val="left"/>
      <w:pPr>
        <w:ind w:left="2914" w:hanging="360"/>
      </w:pPr>
      <w:rPr>
        <w:rFonts w:hint="default" w:ascii="Symbol" w:hAnsi="Symbol"/>
      </w:rPr>
    </w:lvl>
    <w:lvl w:ilvl="4" w:tentative="0">
      <w:start w:val="1"/>
      <w:numFmt w:val="bullet"/>
      <w:lvlText w:val="o"/>
      <w:lvlJc w:val="left"/>
      <w:pPr>
        <w:ind w:left="3634" w:hanging="360"/>
      </w:pPr>
      <w:rPr>
        <w:rFonts w:hint="default" w:ascii="Courier New" w:hAnsi="Courier New" w:cs="Courier New"/>
      </w:rPr>
    </w:lvl>
    <w:lvl w:ilvl="5" w:tentative="0">
      <w:start w:val="1"/>
      <w:numFmt w:val="bullet"/>
      <w:lvlText w:val=""/>
      <w:lvlJc w:val="left"/>
      <w:pPr>
        <w:ind w:left="4354" w:hanging="360"/>
      </w:pPr>
      <w:rPr>
        <w:rFonts w:hint="default" w:ascii="Wingdings" w:hAnsi="Wingdings"/>
      </w:rPr>
    </w:lvl>
    <w:lvl w:ilvl="6" w:tentative="0">
      <w:start w:val="1"/>
      <w:numFmt w:val="bullet"/>
      <w:lvlText w:val=""/>
      <w:lvlJc w:val="left"/>
      <w:pPr>
        <w:ind w:left="5074" w:hanging="360"/>
      </w:pPr>
      <w:rPr>
        <w:rFonts w:hint="default" w:ascii="Symbol" w:hAnsi="Symbol"/>
      </w:rPr>
    </w:lvl>
    <w:lvl w:ilvl="7" w:tentative="0">
      <w:start w:val="1"/>
      <w:numFmt w:val="bullet"/>
      <w:lvlText w:val="o"/>
      <w:lvlJc w:val="left"/>
      <w:pPr>
        <w:ind w:left="5794" w:hanging="360"/>
      </w:pPr>
      <w:rPr>
        <w:rFonts w:hint="default" w:ascii="Courier New" w:hAnsi="Courier New" w:cs="Courier New"/>
      </w:rPr>
    </w:lvl>
    <w:lvl w:ilvl="8" w:tentative="0">
      <w:start w:val="1"/>
      <w:numFmt w:val="bullet"/>
      <w:lvlText w:val=""/>
      <w:lvlJc w:val="left"/>
      <w:pPr>
        <w:ind w:left="6514" w:hanging="360"/>
      </w:pPr>
      <w:rPr>
        <w:rFonts w:hint="default" w:ascii="Wingdings" w:hAnsi="Wingdings"/>
      </w:rPr>
    </w:lvl>
  </w:abstractNum>
  <w:abstractNum w:abstractNumId="4">
    <w:nsid w:val="3D5400CE"/>
    <w:multiLevelType w:val="multilevel"/>
    <w:tmpl w:val="3D5400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8E52A97"/>
    <w:multiLevelType w:val="multilevel"/>
    <w:tmpl w:val="78E52A97"/>
    <w:lvl w:ilvl="0" w:tentative="0">
      <w:start w:val="1"/>
      <w:numFmt w:val="decimal"/>
      <w:lvlText w:val="%1."/>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3A6A"/>
    <w:rsid w:val="00230C2A"/>
    <w:rsid w:val="00233A6A"/>
    <w:rsid w:val="004871D5"/>
    <w:rsid w:val="007233CD"/>
    <w:rsid w:val="007666AF"/>
    <w:rsid w:val="00783EB4"/>
    <w:rsid w:val="008A2BE0"/>
    <w:rsid w:val="00953A73"/>
    <w:rsid w:val="00AA7ED3"/>
    <w:rsid w:val="00BE7D16"/>
    <w:rsid w:val="00C61400"/>
    <w:rsid w:val="00CD3856"/>
    <w:rsid w:val="00E478A8"/>
    <w:rsid w:val="00F00916"/>
    <w:rsid w:val="00F32A4C"/>
    <w:rsid w:val="56BE17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2"/>
    <w:qFormat/>
    <w:uiPriority w:val="9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iPriority w:val="0"/>
    <w:rPr>
      <w:color w:val="0066CC"/>
      <w:u w:val="single"/>
    </w:rPr>
  </w:style>
  <w:style w:type="character" w:styleId="7">
    <w:name w:val="Strong"/>
    <w:basedOn w:val="3"/>
    <w:qFormat/>
    <w:uiPriority w:val="22"/>
    <w:rPr>
      <w:b/>
      <w:bCs/>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Основной текст (2)_"/>
    <w:basedOn w:val="3"/>
    <w:link w:val="10"/>
    <w:uiPriority w:val="0"/>
    <w:rPr>
      <w:rFonts w:ascii="Times New Roman" w:hAnsi="Times New Roman" w:eastAsia="Times New Roman" w:cs="Times New Roman"/>
      <w:shd w:val="clear" w:color="auto" w:fill="FFFFFF"/>
    </w:rPr>
  </w:style>
  <w:style w:type="paragraph" w:customStyle="1" w:styleId="10">
    <w:name w:val="Основной текст (2)"/>
    <w:basedOn w:val="1"/>
    <w:link w:val="9"/>
    <w:qFormat/>
    <w:uiPriority w:val="0"/>
    <w:pPr>
      <w:widowControl w:val="0"/>
      <w:shd w:val="clear" w:color="auto" w:fill="FFFFFF"/>
      <w:spacing w:after="0" w:line="317" w:lineRule="exact"/>
      <w:ind w:hanging="680"/>
      <w:jc w:val="center"/>
    </w:pPr>
    <w:rPr>
      <w:rFonts w:ascii="Times New Roman" w:hAnsi="Times New Roman" w:eastAsia="Times New Roman" w:cs="Times New Roman"/>
    </w:rPr>
  </w:style>
  <w:style w:type="paragraph" w:styleId="11">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Заголовок 1 Знак"/>
    <w:basedOn w:val="3"/>
    <w:link w:val="2"/>
    <w:qFormat/>
    <w:uiPriority w:val="99"/>
    <w:rPr>
      <w:rFonts w:ascii="Times New Roman" w:hAnsi="Times New Roman" w:eastAsia="Times New Roman" w:cs="Times New Roman"/>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2675</Words>
  <Characters>15248</Characters>
  <Lines>127</Lines>
  <Paragraphs>35</Paragraphs>
  <TotalTime>0</TotalTime>
  <ScaleCrop>false</ScaleCrop>
  <LinksUpToDate>false</LinksUpToDate>
  <CharactersWithSpaces>17888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2024-10-16T02:07:00Z</dcterms:created>
  <dc:creator>Пользователь</dc:creator>
  <cp:lastModifiedBy>User</cp:lastModifiedBy>
  <dcterms:modified xsi:type="dcterms:W3CDTF">2024-10-29T04:29:21Z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6B76BA4C7D4A4265B1BEDB7D6EDB73DC_12</vt:lpwstr>
  </property>
</Properties>
</file>