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907D">
      <w:pPr>
        <w:spacing w:after="79" w:line="247" w:lineRule="auto"/>
        <w:ind w:left="0" w:right="9432" w:firstLine="0"/>
        <w:jc w:val="right"/>
      </w:pPr>
    </w:p>
    <w:p w14:paraId="7E5FFDAC">
      <w:pPr>
        <w:spacing w:after="223" w:line="259" w:lineRule="auto"/>
        <w:ind w:left="155" w:right="0" w:firstLine="0"/>
        <w:jc w:val="center"/>
      </w:pPr>
    </w:p>
    <w:p w14:paraId="6CEFD5BF">
      <w:pPr>
        <w:spacing w:after="230" w:line="259" w:lineRule="auto"/>
        <w:ind w:left="155" w:right="0" w:firstLine="0"/>
        <w:jc w:val="center"/>
      </w:pPr>
    </w:p>
    <w:p w14:paraId="6DFEDF85">
      <w:pPr>
        <w:spacing w:after="230" w:line="259" w:lineRule="auto"/>
        <w:ind w:left="155" w:right="0" w:firstLine="0"/>
        <w:jc w:val="center"/>
        <w:rPr>
          <w:rFonts w:hint="default"/>
          <w:b/>
          <w:bCs/>
          <w:color w:val="0000FF"/>
          <w:sz w:val="60"/>
          <w:szCs w:val="56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b/>
          <w:bCs/>
          <w:color w:val="0000FF"/>
          <w:sz w:val="60"/>
          <w:szCs w:val="56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Консультация</w:t>
      </w:r>
      <w:r>
        <w:rPr>
          <w:rFonts w:hint="default"/>
          <w:b/>
          <w:bCs/>
          <w:color w:val="0000FF"/>
          <w:sz w:val="60"/>
          <w:szCs w:val="56"/>
          <w:lang w:val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для воспитателей </w:t>
      </w:r>
    </w:p>
    <w:p w14:paraId="26626729">
      <w:pPr>
        <w:spacing w:after="230" w:line="259" w:lineRule="auto"/>
        <w:ind w:left="155" w:right="0" w:firstLine="0"/>
        <w:jc w:val="center"/>
      </w:pPr>
    </w:p>
    <w:p w14:paraId="6A09ACF0">
      <w:pPr>
        <w:spacing w:after="539" w:line="259" w:lineRule="auto"/>
        <w:ind w:left="155" w:right="0" w:firstLine="0"/>
        <w:jc w:val="center"/>
      </w:pPr>
    </w:p>
    <w:p w14:paraId="3B376BCB">
      <w:pPr>
        <w:spacing w:after="270" w:line="259" w:lineRule="auto"/>
        <w:ind w:left="444" w:right="0" w:firstLine="0"/>
      </w:pPr>
      <w:r>
        <w:rPr>
          <w:lang w:val="ru-RU" w:eastAsia="ru-RU" w:bidi="ar-SA"/>
        </w:rPr>
        <w:drawing>
          <wp:inline distT="0" distB="0" distL="0" distR="0">
            <wp:extent cx="5547360" cy="801370"/>
            <wp:effectExtent l="0" t="0" r="0" b="0"/>
            <wp:docPr id="7857" name="Picture 7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" name="Picture 78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1C802">
      <w:pPr>
        <w:spacing w:after="0" w:line="259" w:lineRule="auto"/>
        <w:ind w:left="0" w:right="0" w:firstLine="0"/>
      </w:pPr>
    </w:p>
    <w:p w14:paraId="70EBF4B2">
      <w:pPr>
        <w:spacing w:after="0" w:line="259" w:lineRule="auto"/>
        <w:ind w:left="0" w:right="0" w:firstLine="0"/>
      </w:pPr>
    </w:p>
    <w:p w14:paraId="6A6250EA">
      <w:pPr>
        <w:spacing w:after="0" w:line="259" w:lineRule="auto"/>
        <w:ind w:left="0" w:right="0" w:firstLine="0"/>
      </w:pPr>
    </w:p>
    <w:p w14:paraId="0F4A6C9E">
      <w:pPr>
        <w:spacing w:after="43" w:line="259" w:lineRule="auto"/>
        <w:ind w:left="0" w:right="0" w:firstLine="0"/>
      </w:pPr>
    </w:p>
    <w:p w14:paraId="0D80BD30">
      <w:pPr>
        <w:spacing w:after="255" w:line="259" w:lineRule="auto"/>
        <w:ind w:left="0" w:right="0" w:firstLine="0"/>
      </w:pPr>
    </w:p>
    <w:p w14:paraId="6FBCA4FC">
      <w:pPr>
        <w:spacing w:after="0" w:line="259" w:lineRule="auto"/>
        <w:ind w:left="0" w:right="0" w:firstLine="0"/>
      </w:pPr>
    </w:p>
    <w:p w14:paraId="2A1EAC0E">
      <w:pPr>
        <w:spacing w:after="0" w:line="259" w:lineRule="auto"/>
        <w:ind w:left="0" w:right="0" w:firstLine="0"/>
      </w:pPr>
    </w:p>
    <w:p w14:paraId="68D8AF4E">
      <w:pPr>
        <w:spacing w:after="0" w:line="259" w:lineRule="auto"/>
        <w:ind w:left="0" w:right="0" w:firstLine="0"/>
        <w:jc w:val="right"/>
      </w:pPr>
    </w:p>
    <w:p w14:paraId="2B7B8EF4">
      <w:pPr>
        <w:spacing w:after="0" w:line="259" w:lineRule="auto"/>
        <w:ind w:left="0" w:right="0" w:firstLine="0"/>
        <w:jc w:val="right"/>
      </w:pPr>
    </w:p>
    <w:p w14:paraId="66960A50">
      <w:pPr>
        <w:spacing w:after="0" w:line="259" w:lineRule="auto"/>
        <w:ind w:left="0" w:right="0" w:firstLine="0"/>
        <w:jc w:val="right"/>
      </w:pPr>
    </w:p>
    <w:p w14:paraId="507BBA42">
      <w:pPr>
        <w:spacing w:after="0" w:line="259" w:lineRule="auto"/>
        <w:ind w:right="54"/>
        <w:jc w:val="right"/>
        <w:rPr>
          <w:lang w:val="ru-RU"/>
        </w:rPr>
      </w:pPr>
      <w:bookmarkStart w:id="0" w:name="_GoBack"/>
      <w:bookmarkEnd w:id="0"/>
    </w:p>
    <w:p w14:paraId="7BD82642">
      <w:pPr>
        <w:spacing w:after="0" w:line="259" w:lineRule="auto"/>
        <w:ind w:right="54"/>
        <w:jc w:val="right"/>
        <w:rPr>
          <w:lang w:val="ru-RU"/>
        </w:rPr>
      </w:pPr>
    </w:p>
    <w:p w14:paraId="16F04E87">
      <w:pPr>
        <w:spacing w:after="0" w:line="259" w:lineRule="auto"/>
        <w:ind w:right="54"/>
        <w:jc w:val="right"/>
        <w:rPr>
          <w:lang w:val="ru-RU"/>
        </w:rPr>
      </w:pPr>
      <w:r>
        <w:rPr>
          <w:lang w:val="ru-RU"/>
        </w:rPr>
        <w:t xml:space="preserve">Подготовила: Воспитатель </w:t>
      </w:r>
    </w:p>
    <w:p w14:paraId="33624CFA">
      <w:pPr>
        <w:spacing w:after="0" w:line="259" w:lineRule="auto"/>
        <w:ind w:right="54"/>
        <w:jc w:val="right"/>
        <w:rPr>
          <w:lang w:val="ru-RU"/>
        </w:rPr>
      </w:pPr>
      <w:r>
        <w:rPr>
          <w:lang w:val="ru-RU"/>
        </w:rPr>
        <w:t>Егорова А.Ю.</w:t>
      </w:r>
    </w:p>
    <w:p w14:paraId="27592578">
      <w:pPr>
        <w:spacing w:after="0" w:line="259" w:lineRule="auto"/>
        <w:ind w:left="0" w:right="0" w:firstLine="0"/>
        <w:rPr>
          <w:lang w:val="ru-RU"/>
        </w:rPr>
      </w:pPr>
    </w:p>
    <w:p w14:paraId="16D4F162">
      <w:pPr>
        <w:ind w:left="86" w:right="81" w:firstLine="281"/>
        <w:rPr>
          <w:lang w:val="ru-RU"/>
        </w:rPr>
      </w:pPr>
    </w:p>
    <w:p w14:paraId="26EEE136">
      <w:pPr>
        <w:ind w:left="86" w:right="81" w:firstLine="281"/>
        <w:rPr>
          <w:lang w:val="ru-RU"/>
        </w:rPr>
      </w:pPr>
    </w:p>
    <w:p w14:paraId="258F53C5">
      <w:pPr>
        <w:ind w:left="86" w:right="81" w:firstLine="281"/>
        <w:rPr>
          <w:lang w:val="ru-RU"/>
        </w:rPr>
      </w:pPr>
    </w:p>
    <w:p w14:paraId="1F0E5C13">
      <w:pPr>
        <w:ind w:left="86" w:right="81" w:firstLine="281"/>
        <w:rPr>
          <w:lang w:val="ru-RU"/>
        </w:rPr>
      </w:pPr>
    </w:p>
    <w:p w14:paraId="165C51EE">
      <w:pPr>
        <w:ind w:left="86" w:right="81" w:firstLine="281"/>
        <w:rPr>
          <w:lang w:val="ru-RU"/>
        </w:rPr>
      </w:pPr>
    </w:p>
    <w:p w14:paraId="5827E0FF">
      <w:pPr>
        <w:ind w:left="86" w:right="81" w:firstLine="281"/>
        <w:rPr>
          <w:lang w:val="ru-RU"/>
        </w:rPr>
      </w:pPr>
    </w:p>
    <w:p w14:paraId="3162069F">
      <w:pPr>
        <w:ind w:left="86" w:right="81" w:firstLine="281"/>
        <w:rPr>
          <w:lang w:val="ru-RU"/>
        </w:rPr>
      </w:pPr>
    </w:p>
    <w:p w14:paraId="6919E4FC">
      <w:pPr>
        <w:ind w:left="86" w:right="81" w:firstLine="281"/>
        <w:rPr>
          <w:lang w:val="ru-RU"/>
        </w:rPr>
      </w:pPr>
    </w:p>
    <w:p w14:paraId="7113112F">
      <w:pPr>
        <w:ind w:left="86" w:right="81" w:firstLine="281"/>
        <w:rPr>
          <w:lang w:val="ru-RU"/>
        </w:rPr>
      </w:pPr>
    </w:p>
    <w:p w14:paraId="76FA10F4">
      <w:pPr>
        <w:ind w:left="86" w:right="81" w:firstLine="281"/>
        <w:rPr>
          <w:lang w:val="ru-RU"/>
        </w:rPr>
      </w:pPr>
    </w:p>
    <w:p w14:paraId="4D784D2A">
      <w:pPr>
        <w:ind w:left="86" w:right="81" w:firstLine="281"/>
        <w:rPr>
          <w:lang w:val="ru-RU"/>
        </w:rPr>
      </w:pPr>
    </w:p>
    <w:p w14:paraId="621EB732">
      <w:pPr>
        <w:ind w:left="86" w:right="81" w:firstLine="281"/>
        <w:rPr>
          <w:lang w:val="ru-RU"/>
        </w:rPr>
      </w:pPr>
    </w:p>
    <w:p w14:paraId="3F5EDF92">
      <w:pPr>
        <w:spacing w:after="0"/>
        <w:ind w:left="0" w:right="0" w:firstLine="426"/>
        <w:rPr>
          <w:lang w:val="ru-RU"/>
        </w:rPr>
      </w:pPr>
    </w:p>
    <w:p w14:paraId="40B9E6B0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Полноценное физическое развитие и здоровье ребенка – это основа формирования личности. </w:t>
      </w:r>
    </w:p>
    <w:p w14:paraId="50115446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Детский сад и семья – две основные социальные структуры, которые, в основном, и определяют уровень здоровья ребенка. У современных родителей необходимо формировать и поддерживать интерес к оздоровлению, как самих себя, так и своего ребенка. Современные мамы и папы должны выступать не в качестве пассивных “зрителей” образовательного процесса детей в вопросах сохранения и укрепления здоровья, а в качестве активных соучастников. </w:t>
      </w:r>
    </w:p>
    <w:p w14:paraId="755D8D3B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</w:t>
      </w:r>
    </w:p>
    <w:p w14:paraId="09E2D7F5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Виды здоровьесберегающих технологий в дошкольном образовании: </w:t>
      </w:r>
    </w:p>
    <w:p w14:paraId="7DA64EBC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-медико-профилактические; </w:t>
      </w:r>
    </w:p>
    <w:p w14:paraId="27C8D922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-физкультурно-оздоровительные; </w:t>
      </w:r>
    </w:p>
    <w:p w14:paraId="33E05B1B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-технологии обеспечения социально-психологического благополучия ребенка; </w:t>
      </w:r>
    </w:p>
    <w:p w14:paraId="52AFF580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-здоровьесбережения и здоровьеобогащения педагогов дошкольного образования; </w:t>
      </w:r>
    </w:p>
    <w:p w14:paraId="77E7C732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-валеологического просвещения родителей. </w:t>
      </w:r>
    </w:p>
    <w:p w14:paraId="6B89C9EE">
      <w:pPr>
        <w:pStyle w:val="7"/>
        <w:ind w:left="0" w:right="0" w:firstLine="426"/>
        <w:rPr>
          <w:lang w:val="ru-RU"/>
        </w:rPr>
      </w:pPr>
      <w:r>
        <w:rPr>
          <w:i/>
          <w:color w:val="FF0000"/>
          <w:lang w:val="ru-RU"/>
        </w:rPr>
        <w:t>Медико-проф</w:t>
      </w:r>
      <w:r>
        <w:rPr>
          <w:i/>
          <w:color w:val="FF0000"/>
        </w:rPr>
        <w:t>u</w:t>
      </w:r>
      <w:r>
        <w:rPr>
          <w:i/>
          <w:color w:val="FF0000"/>
          <w:lang w:val="ru-RU"/>
        </w:rPr>
        <w:t xml:space="preserve">лактические технологии </w:t>
      </w:r>
      <w:r>
        <w:rPr>
          <w:lang w:val="ru-RU"/>
        </w:rPr>
        <w:t xml:space="preserve">в дошкольном образовании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здоровьесберегающей среды в ДОУ. </w:t>
      </w:r>
    </w:p>
    <w:p w14:paraId="395CE5CD">
      <w:pPr>
        <w:pStyle w:val="7"/>
        <w:ind w:left="0" w:right="0" w:firstLine="426"/>
        <w:rPr>
          <w:lang w:val="ru-RU"/>
        </w:rPr>
      </w:pPr>
      <w:r>
        <w:rPr>
          <w:i/>
          <w:color w:val="FF0000"/>
          <w:lang w:val="ru-RU"/>
        </w:rPr>
        <w:t xml:space="preserve">Физкультурно-оздоровительные </w:t>
      </w:r>
      <w:r>
        <w:rPr>
          <w:color w:val="FF0000"/>
          <w:lang w:val="ru-RU"/>
        </w:rPr>
        <w:t xml:space="preserve">технологии </w:t>
      </w:r>
      <w:r>
        <w:rPr>
          <w:lang w:val="ru-RU"/>
        </w:rPr>
        <w:t xml:space="preserve">в дошкольном образовании –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 </w:t>
      </w:r>
    </w:p>
    <w:p w14:paraId="5B5D4B92">
      <w:pPr>
        <w:pStyle w:val="7"/>
        <w:ind w:left="0" w:right="0" w:firstLine="426"/>
        <w:rPr>
          <w:lang w:val="ru-RU"/>
        </w:rPr>
      </w:pPr>
      <w:r>
        <w:rPr>
          <w:i/>
          <w:color w:val="FF0000"/>
          <w:lang w:val="ru-RU"/>
        </w:rPr>
        <w:t xml:space="preserve">Технологии социально-психологического </w:t>
      </w:r>
      <w:r>
        <w:rPr>
          <w:lang w:val="ru-RU"/>
        </w:rPr>
        <w:t xml:space="preserve">благополучия ребёнка 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 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 </w:t>
      </w:r>
    </w:p>
    <w:p w14:paraId="5CC3B3B0">
      <w:pPr>
        <w:pStyle w:val="7"/>
        <w:ind w:left="0" w:right="0" w:firstLine="426"/>
        <w:rPr>
          <w:lang w:val="ru-RU"/>
        </w:rPr>
      </w:pPr>
      <w:r>
        <w:rPr>
          <w:i/>
          <w:color w:val="FF0000"/>
          <w:lang w:val="ru-RU"/>
        </w:rPr>
        <w:t xml:space="preserve">Технологии </w:t>
      </w:r>
      <w:r>
        <w:rPr>
          <w:color w:val="FF0000"/>
          <w:lang w:val="ru-RU"/>
        </w:rPr>
        <w:t xml:space="preserve">здоровьесбережения </w:t>
      </w:r>
      <w:r>
        <w:rPr>
          <w:i/>
          <w:color w:val="FF0000"/>
          <w:lang w:val="ru-RU"/>
        </w:rPr>
        <w:t xml:space="preserve">и здоровьеобогащения педагогов дошкольного образования </w:t>
      </w:r>
      <w:r>
        <w:rPr>
          <w:lang w:val="ru-RU"/>
        </w:rPr>
        <w:t xml:space="preserve">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</w:p>
    <w:p w14:paraId="02449ADA">
      <w:pPr>
        <w:pStyle w:val="7"/>
        <w:ind w:left="0" w:right="0" w:firstLine="426"/>
        <w:rPr>
          <w:lang w:val="ru-RU"/>
        </w:rPr>
      </w:pPr>
      <w:r>
        <w:rPr>
          <w:i/>
          <w:color w:val="FF0000"/>
          <w:lang w:val="ru-RU"/>
        </w:rPr>
        <w:t xml:space="preserve">Здоровьесберегающие образовательные технологии </w:t>
      </w:r>
      <w:r>
        <w:rPr>
          <w:lang w:val="ru-RU"/>
        </w:rPr>
        <w:t xml:space="preserve">в детском саду – это прежде всего технологии воспитания валеологической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</w:t>
      </w:r>
    </w:p>
    <w:p w14:paraId="25E0FFFF">
      <w:pPr>
        <w:pStyle w:val="7"/>
        <w:ind w:left="0" w:right="0" w:firstLine="426"/>
        <w:rPr>
          <w:lang w:val="ru-RU"/>
        </w:rPr>
      </w:pPr>
      <w:r>
        <w:rPr>
          <w:i/>
          <w:color w:val="FF0000"/>
          <w:lang w:val="ru-RU"/>
        </w:rPr>
        <w:t xml:space="preserve">Технологии валеологического просвещения родителей </w:t>
      </w:r>
      <w:r>
        <w:rPr>
          <w:lang w:val="ru-RU"/>
        </w:rPr>
        <w:t xml:space="preserve">– это технологии,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 </w:t>
      </w:r>
    </w:p>
    <w:p w14:paraId="750E3E74">
      <w:pPr>
        <w:pStyle w:val="7"/>
        <w:ind w:left="0" w:right="0" w:firstLine="426"/>
        <w:rPr>
          <w:lang w:val="ru-RU"/>
        </w:rPr>
      </w:pPr>
      <w:r>
        <w:rPr>
          <w:color w:val="C00000"/>
          <w:lang w:val="ru-RU"/>
        </w:rPr>
        <w:t>Использование здоровьесберегающих технологий в режиме дня:</w:t>
      </w:r>
    </w:p>
    <w:p w14:paraId="4C082DE3">
      <w:pPr>
        <w:pStyle w:val="7"/>
        <w:ind w:left="0" w:right="0" w:firstLine="426"/>
        <w:rPr>
          <w:lang w:val="ru-RU"/>
        </w:rPr>
      </w:pPr>
      <w:r>
        <w:rPr>
          <w:color w:val="6F2F9F"/>
          <w:lang w:val="ru-RU"/>
        </w:rPr>
        <w:t>Утренняя гимнастика:</w:t>
      </w:r>
    </w:p>
    <w:p w14:paraId="09793064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дыхательная гимнастика; - пальчиковая гимнастика; - общеразвивающие упражнения; - танцевальные упражнения; - использование элементов упражнений из различных оздоровительных систем: аэробика, шейпинг и др. </w:t>
      </w:r>
    </w:p>
    <w:p w14:paraId="3096E7E1">
      <w:pPr>
        <w:pStyle w:val="7"/>
        <w:ind w:left="0" w:right="0" w:firstLine="426"/>
      </w:pPr>
      <w:r>
        <w:rPr>
          <w:color w:val="6F2F9F"/>
        </w:rPr>
        <w:t>Перед занятиями:</w:t>
      </w:r>
    </w:p>
    <w:p w14:paraId="71E8948B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точечный массаж, антистрессовый массаж, интеллектуальный массаж. </w:t>
      </w:r>
    </w:p>
    <w:p w14:paraId="19704117">
      <w:pPr>
        <w:pStyle w:val="7"/>
        <w:ind w:left="0" w:right="0" w:firstLine="426"/>
        <w:rPr>
          <w:lang w:val="ru-RU"/>
        </w:rPr>
      </w:pPr>
      <w:r>
        <w:rPr>
          <w:color w:val="6F2F9F"/>
          <w:lang w:val="ru-RU"/>
        </w:rPr>
        <w:t>Физкультминутки на занятиях:</w:t>
      </w:r>
    </w:p>
    <w:p w14:paraId="7D043B42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дыхательные упражнения; - пальчиковая гимнастика. </w:t>
      </w:r>
    </w:p>
    <w:p w14:paraId="4197715F">
      <w:pPr>
        <w:pStyle w:val="7"/>
        <w:ind w:left="0" w:right="0" w:firstLine="426"/>
        <w:rPr>
          <w:lang w:val="ru-RU"/>
        </w:rPr>
      </w:pPr>
      <w:r>
        <w:rPr>
          <w:color w:val="6F2F9F"/>
          <w:lang w:val="ru-RU"/>
        </w:rPr>
        <w:t>Утренняя прогулка:</w:t>
      </w:r>
    </w:p>
    <w:p w14:paraId="3DD368A7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дыхательная гимнастика, включающая мышечные упражнения; - оздоровительная ходьба, бег. </w:t>
      </w:r>
    </w:p>
    <w:p w14:paraId="797C72BA">
      <w:pPr>
        <w:pStyle w:val="7"/>
        <w:ind w:left="0" w:right="0" w:firstLine="426"/>
        <w:rPr>
          <w:lang w:val="ru-RU"/>
        </w:rPr>
      </w:pPr>
      <w:r>
        <w:rPr>
          <w:color w:val="6F2F9F"/>
          <w:lang w:val="ru-RU"/>
        </w:rPr>
        <w:t>Перед сном:</w:t>
      </w:r>
    </w:p>
    <w:p w14:paraId="630E608F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релаксация, саморегуляция. </w:t>
      </w:r>
    </w:p>
    <w:p w14:paraId="64ED3B50">
      <w:pPr>
        <w:pStyle w:val="7"/>
        <w:ind w:left="0" w:right="0" w:firstLine="426"/>
        <w:rPr>
          <w:lang w:val="ru-RU"/>
        </w:rPr>
      </w:pPr>
    </w:p>
    <w:p w14:paraId="502525A2">
      <w:pPr>
        <w:pStyle w:val="7"/>
        <w:ind w:left="0" w:right="0" w:firstLine="426"/>
        <w:rPr>
          <w:lang w:val="ru-RU"/>
        </w:rPr>
      </w:pPr>
      <w:r>
        <w:rPr>
          <w:color w:val="6F2F9F"/>
          <w:lang w:val="ru-RU"/>
        </w:rPr>
        <w:t>После сна:</w:t>
      </w:r>
    </w:p>
    <w:p w14:paraId="297D14C8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гимнастика пробуждения; - дыхательная гимнастика; </w:t>
      </w:r>
    </w:p>
    <w:p w14:paraId="5BEFC292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пальчиковая гимнастика; - ходьба с использованием нестандартного физкультурного оборудования (предупреждение плоскостопия, исправление </w:t>
      </w:r>
    </w:p>
    <w:p w14:paraId="44119FFA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(профилактика) осанки, сколиоза). </w:t>
      </w:r>
    </w:p>
    <w:p w14:paraId="64240987">
      <w:pPr>
        <w:pStyle w:val="7"/>
        <w:ind w:left="0" w:right="0" w:firstLine="426"/>
        <w:rPr>
          <w:lang w:val="ru-RU"/>
        </w:rPr>
      </w:pPr>
      <w:r>
        <w:rPr>
          <w:color w:val="6F2F9F"/>
          <w:lang w:val="ru-RU"/>
        </w:rPr>
        <w:t>Перед ужином:</w:t>
      </w:r>
    </w:p>
    <w:p w14:paraId="2C791BFB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массаж на профилактику простудных заболеваний; - физкультурные занятия – </w:t>
      </w:r>
    </w:p>
    <w:p w14:paraId="2EE4C7FA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2 раза в неделю; - ритмическая гимнастика – 1 раз в неделю. </w:t>
      </w:r>
    </w:p>
    <w:p w14:paraId="6A6E5BD5">
      <w:pPr>
        <w:pStyle w:val="7"/>
        <w:ind w:left="0" w:right="0" w:firstLine="426"/>
        <w:rPr>
          <w:lang w:val="ru-RU"/>
        </w:rPr>
      </w:pPr>
      <w:r>
        <w:rPr>
          <w:color w:val="00AF50"/>
          <w:lang w:val="ru-RU"/>
        </w:rPr>
        <w:t>Закаливающее дыхание</w:t>
      </w:r>
      <w:r>
        <w:rPr>
          <w:lang w:val="ru-RU"/>
        </w:rPr>
        <w:t xml:space="preserve">. Этот вид закаливания укрепляет весь дыхательный тракт. Суть его заключается в выполнении комплекса игровых упражнений с носом. Рекомендуется для детей младшего возраста, но может быть использовано и в работе со старшими детьми. Проводится 2-3 раза в день. </w:t>
      </w:r>
    </w:p>
    <w:p w14:paraId="007613BA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«Найди и покажи носик»; - «Помоги носику собраться на прогулку» (очищение носа салфеткой или носовым платком). - «Носик гуляет» - вдох и выдох через нос. - «Носик балуется» - вдох через нос с сопротивлением. - «Носик нюхает приятный запах» - 10 вдохов и выдохов через правую и левую ноздрю поочередно. - «Носик поет песенку» - на выдохе постукивать указательным пальцем по крыльям носа и произносить «ба – бо – бу». - «Погреем носик» - массаж носа указательными пальцами. </w:t>
      </w:r>
    </w:p>
    <w:p w14:paraId="69DA3742">
      <w:pPr>
        <w:pStyle w:val="7"/>
        <w:ind w:left="0" w:right="0" w:firstLine="426"/>
        <w:rPr>
          <w:lang w:val="ru-RU"/>
        </w:rPr>
      </w:pPr>
      <w:r>
        <w:rPr>
          <w:color w:val="00AF50"/>
          <w:lang w:val="ru-RU"/>
        </w:rPr>
        <w:t>Массаж рук</w:t>
      </w:r>
      <w:r>
        <w:rPr>
          <w:lang w:val="ru-RU"/>
        </w:rPr>
        <w:t xml:space="preserve">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 </w:t>
      </w:r>
    </w:p>
    <w:p w14:paraId="6F74EF70">
      <w:pPr>
        <w:pStyle w:val="7"/>
        <w:ind w:left="0" w:right="0" w:firstLine="426"/>
        <w:rPr>
          <w:lang w:val="ru-RU"/>
        </w:rPr>
      </w:pPr>
      <w:r>
        <w:rPr>
          <w:color w:val="00AF50"/>
          <w:lang w:val="ru-RU"/>
        </w:rPr>
        <w:t xml:space="preserve">Массаж ушей. </w:t>
      </w:r>
      <w:r>
        <w:rPr>
          <w:lang w:val="ru-RU"/>
        </w:rPr>
        <w:t xml:space="preserve"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Является доступным для детей всех возрастов. Рекомендуется проводить в игровой форме 2-3 раза в день. </w:t>
      </w:r>
    </w:p>
    <w:p w14:paraId="3E80C5A7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«Найдем и покажем ушки»; - «Похлопает ушками»; - «Потянем ушки» - оттягивание мочек ушей; - «Потрем ушки». </w:t>
      </w:r>
    </w:p>
    <w:p w14:paraId="082FE29A">
      <w:pPr>
        <w:pStyle w:val="7"/>
        <w:ind w:left="0" w:right="0" w:firstLine="426"/>
        <w:rPr>
          <w:lang w:val="ru-RU"/>
        </w:rPr>
      </w:pPr>
      <w:r>
        <w:rPr>
          <w:color w:val="00AF50"/>
          <w:lang w:val="ru-RU"/>
        </w:rPr>
        <w:t>Закаливающий массаж подошв</w:t>
      </w:r>
      <w:r>
        <w:rPr>
          <w:lang w:val="ru-RU"/>
        </w:rPr>
        <w:t xml:space="preserve">. Такой вид массажа рекомендуется для детей среднего и старшего дошкольного возраста. Он основан на стимуляции активных точек, расположенных на подошвах ног. Массаж стоп делается ежедневно. </w:t>
      </w:r>
    </w:p>
    <w:p w14:paraId="54A11632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От того, насколько здоровы наши дети, зависит будущее современного общества. Именно в детстве закладывается и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без которых невозможен здоровый образ жизни. </w:t>
      </w:r>
    </w:p>
    <w:p w14:paraId="5F897F7A">
      <w:pPr>
        <w:pStyle w:val="7"/>
        <w:ind w:left="0" w:right="0" w:firstLine="426"/>
        <w:rPr>
          <w:lang w:val="ru-RU"/>
        </w:rPr>
      </w:pPr>
      <w:r>
        <w:rPr>
          <w:lang w:val="ru-RU"/>
        </w:rPr>
        <w:t xml:space="preserve">Доказано, что система профилактических мероприятий по формированию здоровья подрастающего поколения может быть эффективной только в том случае, если она охватывает все стороны жизнедеятельности ребенка и реализуется последовательно в течение всего периода детства. Поэтому актуальной становится проблема формирования культуры здоровья дошкольников в системе интегрированного подхода: включении работы по охране, укреплению и формированию культуры здоровья во все образовательные области, с привлечением к данной теме и родителей. </w:t>
      </w:r>
    </w:p>
    <w:p w14:paraId="0CA93C76">
      <w:pPr>
        <w:pStyle w:val="7"/>
        <w:ind w:left="0" w:right="0" w:firstLine="426"/>
        <w:rPr>
          <w:color w:val="auto"/>
          <w:lang w:val="ru-RU"/>
        </w:rPr>
      </w:pPr>
      <w:r>
        <w:rPr>
          <w:color w:val="auto"/>
          <w:lang w:val="ru-RU"/>
        </w:rPr>
        <w:t xml:space="preserve">Проанализировав все вышесказанное, можно сделать вывод, что здоровьесберегающая технология – это целостная системавоспитательно-оздоровительных, коррекционных и </w:t>
      </w:r>
    </w:p>
    <w:p w14:paraId="77DB05DA">
      <w:pPr>
        <w:pStyle w:val="7"/>
        <w:ind w:left="0" w:right="0" w:firstLine="426"/>
        <w:rPr>
          <w:color w:val="auto"/>
          <w:lang w:val="ru-RU"/>
        </w:rPr>
      </w:pPr>
      <w:r>
        <w:rPr>
          <w:color w:val="auto"/>
          <w:lang w:val="ru-RU"/>
        </w:rPr>
        <w:t>профилактических мероприятий, направленных на воспитание</w:t>
      </w:r>
    </w:p>
    <w:p w14:paraId="1930D0E2">
      <w:pPr>
        <w:pStyle w:val="7"/>
        <w:ind w:left="0" w:right="0" w:firstLine="426"/>
        <w:rPr>
          <w:color w:val="auto"/>
          <w:lang w:val="ru-RU"/>
        </w:rPr>
      </w:pPr>
      <w:r>
        <w:rPr>
          <w:color w:val="auto"/>
          <w:lang w:val="ru-RU"/>
        </w:rPr>
        <w:t>личностных качеств, способствующих формированию осознанного и ценностного отношения к своему здоровью, его сохранению и укреплению, эффективность которых зависит от продуктивного взаимодействия ребенка, его родителей, педагога и медицинских рабо</w:t>
      </w:r>
      <w:r>
        <w:rPr>
          <w:color w:val="auto"/>
          <w:sz w:val="32"/>
          <w:lang w:val="ru-RU"/>
        </w:rPr>
        <w:t>тников.</w:t>
      </w:r>
    </w:p>
    <w:sectPr>
      <w:headerReference r:id="rId7" w:type="first"/>
      <w:headerReference r:id="rId5" w:type="default"/>
      <w:headerReference r:id="rId6" w:type="even"/>
      <w:pgSz w:w="11909" w:h="16841"/>
      <w:pgMar w:top="1056" w:right="767" w:bottom="1309" w:left="159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54F69">
    <w:r>
      <w:rPr>
        <w:rFonts w:ascii="Calibri" w:hAnsi="Calibri" w:eastAsia="Calibri" w:cs="Calibri"/>
        <w:sz w:val="22"/>
      </w:rPr>
      <w:pict>
        <v:group id="Group 7864" o:spid="_x0000_s1027" o:spt="203" style="position:absolute;left:0pt;margin-left:0pt;margin-top:0pt;height:842.05pt;width:595.45pt;mso-position-horizontal-relative:page;mso-position-vertical-relative:page;z-index:-251656192;mso-width-relative:page;mso-height-relative:page;" coordsize="75620,106939">
          <o:lock v:ext="edit"/>
          <v:shape id="Picture 7865" o:spid="_x0000_s1028" o:spt="75" type="#_x0000_t75" style="position:absolute;left:0;top:0;height:106923;width:75438;" filled="f" stroked="f" coordsize="21600,21600" adj="0,0,0">
            <v:path/>
            <v:fill on="f" focussize="0,0"/>
            <v:stroke on="f"/>
            <v:imagedata r:id="rId1" o:title="image0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8D2C">
    <w:r>
      <w:rPr>
        <w:rFonts w:ascii="Calibri" w:hAnsi="Calibri" w:eastAsia="Calibri" w:cs="Calibri"/>
        <w:sz w:val="22"/>
      </w:rPr>
      <w:pict>
        <v:group id="Group 7867" o:spid="_x0000_s1029" o:spt="203" style="position:absolute;left:0pt;margin-left:0pt;margin-top:0pt;height:842.05pt;width:595.45pt;mso-position-horizontal-relative:page;mso-position-vertical-relative:page;z-index:-251657216;mso-width-relative:page;mso-height-relative:page;" coordsize="75620,106939">
          <o:lock v:ext="edit"/>
          <v:shape id="Picture 7868" o:spid="_x0000_s1030" o:spt="75" type="#_x0000_t75" style="position:absolute;left:0;top:0;height:106923;width:75438;" filled="f" stroked="f" coordsize="21600,21600" adj="0,0,0">
            <v:path/>
            <v:fill on="f" focussize="0,0"/>
            <v:stroke on="f"/>
            <v:imagedata r:id="rId1" o:title="image0"/>
            <o:lock v:ext="edi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DE03C">
    <w:r>
      <w:rPr>
        <w:rFonts w:ascii="Calibri" w:hAnsi="Calibri" w:eastAsia="Calibri" w:cs="Calibri"/>
        <w:sz w:val="22"/>
      </w:rPr>
      <w:pict>
        <v:group id="Group 7861" o:spid="_x0000_s1025" o:spt="203" style="position:absolute;left:0pt;margin-left:0pt;margin-top:0pt;height:842.05pt;width:595.45pt;mso-position-horizontal-relative:page;mso-position-vertical-relative:page;z-index:-251656192;mso-width-relative:page;mso-height-relative:page;" coordsize="75620,106939">
          <o:lock v:ext="edit"/>
          <v:shape id="Picture 7862" o:spid="_x0000_s1026" o:spt="75" type="#_x0000_t75" style="position:absolute;left:0;top:0;height:106923;width:75438;" filled="f" stroked="f" coordsize="21600,21600" adj="0,0,0">
            <v:path/>
            <v:fill on="f" focussize="0,0"/>
            <v:stroke on="f"/>
            <v:imagedata r:id="rId1" o:title="image0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documentProtection w:enforcement="0"/>
  <w:defaultTabStop w:val="708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0920"/>
    <w:rsid w:val="001C0920"/>
    <w:rsid w:val="002A4546"/>
    <w:rsid w:val="0036498B"/>
    <w:rsid w:val="00A44625"/>
    <w:rsid w:val="00DD5D96"/>
    <w:rsid w:val="00F526D0"/>
    <w:rsid w:val="1E847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5" w:line="268" w:lineRule="auto"/>
      <w:ind w:left="10" w:right="69" w:hanging="10"/>
    </w:pPr>
    <w:rPr>
      <w:rFonts w:ascii="Times New Roman" w:hAnsi="Times New Roman" w:eastAsia="Times New Roman" w:cs="Times New Roman"/>
      <w:color w:val="000000"/>
      <w:kern w:val="2"/>
      <w:sz w:val="27"/>
      <w:szCs w:val="22"/>
      <w:lang w:val="en-US" w:eastAsia="en-US" w:bidi="en-US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en-US" w:eastAsia="en-US" w:bidi="en-US"/>
    </w:rPr>
  </w:style>
  <w:style w:type="paragraph" w:styleId="7">
    <w:name w:val="No Spacing"/>
    <w:qFormat/>
    <w:uiPriority w:val="1"/>
    <w:pPr>
      <w:ind w:left="10" w:right="69" w:hanging="10"/>
    </w:pPr>
    <w:rPr>
      <w:rFonts w:ascii="Times New Roman" w:hAnsi="Times New Roman" w:eastAsia="Times New Roman" w:cs="Times New Roman"/>
      <w:color w:val="000000"/>
      <w:kern w:val="2"/>
      <w:sz w:val="27"/>
      <w:szCs w:val="22"/>
      <w:lang w:val="en-US" w:eastAsia="en-US" w:bidi="en-US"/>
    </w:r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  <customShpInfo spid="_x0000_s1030"/>
    <customShpInfo spid="_x0000_s1029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1343</Words>
  <Characters>7656</Characters>
  <Lines>63</Lines>
  <Paragraphs>17</Paragraphs>
  <TotalTime>5</TotalTime>
  <ScaleCrop>false</ScaleCrop>
  <LinksUpToDate>false</LinksUpToDate>
  <CharactersWithSpaces>8982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2024-10-27T13:47:00Z</dcterms:created>
  <dc:creator>Сергей</dc:creator>
  <cp:lastModifiedBy>User</cp:lastModifiedBy>
  <dcterms:modified xsi:type="dcterms:W3CDTF">2024-11-02T04:58:46Z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04909BAFA5C34AC496A4903A013BEDCD_12</vt:lpwstr>
  </property>
</Properties>
</file>